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8B590" w14:textId="77777777" w:rsidR="00265B68" w:rsidRPr="00265B68" w:rsidRDefault="00265B68" w:rsidP="00265B68">
      <w:pPr>
        <w:tabs>
          <w:tab w:val="left" w:pos="3960"/>
        </w:tabs>
        <w:jc w:val="center"/>
        <w:outlineLvl w:val="0"/>
        <w:rPr>
          <w:rFonts w:ascii="Times New Roman" w:hAnsi="Times New Roman"/>
          <w:b/>
          <w:sz w:val="32"/>
          <w:szCs w:val="32"/>
        </w:rPr>
      </w:pPr>
      <w:r w:rsidRPr="00265B68">
        <w:rPr>
          <w:rFonts w:ascii="Times New Roman" w:hAnsi="Times New Roman"/>
          <w:b/>
          <w:sz w:val="32"/>
          <w:szCs w:val="32"/>
        </w:rPr>
        <w:t>Sentinel Laboratory Checklist</w:t>
      </w:r>
    </w:p>
    <w:p w14:paraId="7DDA3C7C" w14:textId="2DFCFB74" w:rsidR="00265B68" w:rsidRPr="00265B68" w:rsidRDefault="00265B68" w:rsidP="00265B68">
      <w:pPr>
        <w:tabs>
          <w:tab w:val="left" w:pos="3960"/>
        </w:tabs>
        <w:jc w:val="center"/>
        <w:outlineLvl w:val="0"/>
        <w:rPr>
          <w:rFonts w:ascii="Times New Roman" w:hAnsi="Times New Roman"/>
          <w:b/>
          <w:sz w:val="32"/>
          <w:szCs w:val="32"/>
        </w:rPr>
      </w:pPr>
      <w:r w:rsidRPr="00265B68">
        <w:rPr>
          <w:rFonts w:ascii="Times New Roman" w:hAnsi="Times New Roman"/>
          <w:b/>
          <w:sz w:val="32"/>
          <w:szCs w:val="32"/>
        </w:rPr>
        <w:t xml:space="preserve">UN2814 Infectious </w:t>
      </w:r>
      <w:r w:rsidR="00416B65" w:rsidRPr="00265B68">
        <w:rPr>
          <w:rFonts w:ascii="Times New Roman" w:hAnsi="Times New Roman"/>
          <w:b/>
          <w:sz w:val="32"/>
          <w:szCs w:val="32"/>
        </w:rPr>
        <w:t>Substances, Category</w:t>
      </w:r>
      <w:r w:rsidRPr="00265B68">
        <w:rPr>
          <w:rFonts w:ascii="Times New Roman" w:hAnsi="Times New Roman"/>
          <w:b/>
          <w:sz w:val="32"/>
          <w:szCs w:val="32"/>
        </w:rPr>
        <w:t xml:space="preserve"> A  </w:t>
      </w:r>
    </w:p>
    <w:p w14:paraId="384F65D2" w14:textId="77777777" w:rsidR="00265B68" w:rsidRPr="00265B68" w:rsidRDefault="00265B68" w:rsidP="00265B68">
      <w:pPr>
        <w:tabs>
          <w:tab w:val="left" w:pos="3960"/>
        </w:tabs>
        <w:jc w:val="center"/>
        <w:outlineLvl w:val="0"/>
        <w:rPr>
          <w:rFonts w:ascii="Times New Roman" w:hAnsi="Times New Roman"/>
          <w:b/>
          <w:i/>
          <w:sz w:val="32"/>
          <w:szCs w:val="32"/>
        </w:rPr>
      </w:pPr>
      <w:r w:rsidRPr="00265B68">
        <w:rPr>
          <w:rFonts w:ascii="Times New Roman" w:hAnsi="Times New Roman"/>
          <w:b/>
          <w:sz w:val="32"/>
          <w:szCs w:val="32"/>
        </w:rPr>
        <w:t>Via NPHL Ground Courier to NPHL</w:t>
      </w:r>
    </w:p>
    <w:p w14:paraId="1531AADF" w14:textId="77777777" w:rsidR="001D36A8" w:rsidRDefault="001D36A8" w:rsidP="001D36A8">
      <w:pPr>
        <w:tabs>
          <w:tab w:val="left" w:pos="4320"/>
          <w:tab w:val="left" w:pos="9360"/>
          <w:tab w:val="right" w:pos="9990"/>
        </w:tabs>
        <w:rPr>
          <w:rFonts w:ascii="Times New Roman" w:hAnsi="Times New Roman"/>
          <w:b/>
          <w:i/>
          <w:sz w:val="32"/>
        </w:rPr>
      </w:pPr>
      <w:r>
        <w:rPr>
          <w:rFonts w:ascii="Times New Roman" w:hAnsi="Times New Roman"/>
          <w:b/>
          <w:sz w:val="14"/>
          <w:u w:val="single"/>
        </w:rPr>
        <w:tab/>
      </w:r>
      <w:r>
        <w:rPr>
          <w:rFonts w:ascii="Times New Roman" w:hAnsi="Times New Roman"/>
          <w:b/>
          <w:sz w:val="14"/>
          <w:u w:val="single"/>
        </w:rPr>
        <w:tab/>
      </w:r>
      <w:r w:rsidR="00275582">
        <w:rPr>
          <w:rFonts w:ascii="Times New Roman" w:hAnsi="Times New Roman"/>
          <w:b/>
          <w:sz w:val="14"/>
          <w:u w:val="single"/>
        </w:rPr>
        <w:t>__________</w:t>
      </w:r>
    </w:p>
    <w:p w14:paraId="2D74FBD6" w14:textId="77777777" w:rsidR="001D36A8" w:rsidRDefault="001D36A8" w:rsidP="001D36A8">
      <w:pPr>
        <w:rPr>
          <w:rFonts w:ascii="Times New Roman" w:hAnsi="Times New Roman"/>
        </w:rPr>
      </w:pPr>
    </w:p>
    <w:p w14:paraId="78FD121B" w14:textId="1E38E654" w:rsidR="00C750C3" w:rsidRDefault="001D36A8" w:rsidP="000E18A6">
      <w:pPr>
        <w:rPr>
          <w:rFonts w:ascii="Times New Roman" w:hAnsi="Times New Roman"/>
          <w:sz w:val="22"/>
          <w:szCs w:val="22"/>
        </w:rPr>
      </w:pPr>
      <w:r w:rsidRPr="0010576F">
        <w:rPr>
          <w:rFonts w:ascii="Times New Roman" w:hAnsi="Times New Roman"/>
          <w:sz w:val="24"/>
          <w:szCs w:val="24"/>
        </w:rPr>
        <w:t>Packaging Instructions -</w:t>
      </w:r>
      <w:r w:rsidRPr="0010576F">
        <w:rPr>
          <w:rFonts w:ascii="Times New Roman" w:hAnsi="Times New Roman"/>
          <w:sz w:val="22"/>
          <w:szCs w:val="22"/>
        </w:rPr>
        <w:t xml:space="preserve"> </w:t>
      </w:r>
      <w:r w:rsidR="005B6F69">
        <w:rPr>
          <w:rFonts w:ascii="Times New Roman" w:hAnsi="Times New Roman"/>
          <w:color w:val="FF0000"/>
          <w:sz w:val="22"/>
          <w:szCs w:val="22"/>
        </w:rPr>
        <w:t>The shipper is</w:t>
      </w:r>
      <w:r w:rsidRPr="001F68F4">
        <w:rPr>
          <w:rFonts w:ascii="Times New Roman" w:hAnsi="Times New Roman"/>
          <w:color w:val="FF0000"/>
          <w:sz w:val="22"/>
          <w:szCs w:val="22"/>
        </w:rPr>
        <w:t xml:space="preserve"> legally responsible for complying with these regulations</w:t>
      </w:r>
      <w:r w:rsidRPr="0010576F">
        <w:rPr>
          <w:rFonts w:ascii="Times New Roman" w:hAnsi="Times New Roman"/>
          <w:sz w:val="22"/>
          <w:szCs w:val="22"/>
        </w:rPr>
        <w:t>,</w:t>
      </w:r>
      <w:r w:rsidR="00A21432">
        <w:rPr>
          <w:rFonts w:ascii="Times New Roman" w:hAnsi="Times New Roman"/>
          <w:sz w:val="22"/>
          <w:szCs w:val="22"/>
        </w:rPr>
        <w:t xml:space="preserve"> for following prescribed instructions</w:t>
      </w:r>
      <w:r w:rsidRPr="0010576F">
        <w:rPr>
          <w:rFonts w:ascii="Times New Roman" w:hAnsi="Times New Roman"/>
          <w:sz w:val="22"/>
          <w:szCs w:val="22"/>
        </w:rPr>
        <w:t>, and for packing substances correctly to ensure the safety of all personnel who handle the package before, during, and even after shipment to the point of acceptance of the package by the consignee</w:t>
      </w:r>
      <w:r w:rsidR="006A5B25">
        <w:rPr>
          <w:rFonts w:ascii="Times New Roman" w:hAnsi="Times New Roman"/>
          <w:sz w:val="22"/>
          <w:szCs w:val="22"/>
        </w:rPr>
        <w:t xml:space="preserve">.  </w:t>
      </w:r>
      <w:r w:rsidR="006A5B25" w:rsidRPr="00641460">
        <w:rPr>
          <w:rFonts w:ascii="Times New Roman" w:hAnsi="Times New Roman"/>
          <w:color w:val="FF0000"/>
          <w:sz w:val="22"/>
          <w:szCs w:val="22"/>
        </w:rPr>
        <w:t>Failure to comply in all respects with the applicable Dangerous Goods Regulations may be in breach of the applicable law, subject to legal penalties</w:t>
      </w:r>
      <w:r w:rsidR="00641460">
        <w:rPr>
          <w:rFonts w:ascii="Times New Roman" w:hAnsi="Times New Roman"/>
          <w:color w:val="FF0000"/>
          <w:sz w:val="22"/>
          <w:szCs w:val="22"/>
        </w:rPr>
        <w:t>.</w:t>
      </w:r>
    </w:p>
    <w:tbl>
      <w:tblPr>
        <w:tblpPr w:leftFromText="180" w:rightFromText="180" w:vertAnchor="text" w:horzAnchor="margin" w:tblpXSpec="center" w:tblpY="156"/>
        <w:tblW w:w="10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1"/>
      </w:tblGrid>
      <w:tr w:rsidR="006A5B25" w:rsidRPr="0033275A" w14:paraId="7DB6EC46" w14:textId="77777777" w:rsidTr="00426E85">
        <w:trPr>
          <w:trHeight w:val="3226"/>
        </w:trPr>
        <w:tc>
          <w:tcPr>
            <w:tcW w:w="10431" w:type="dxa"/>
            <w:shd w:val="clear" w:color="auto" w:fill="auto"/>
          </w:tcPr>
          <w:p w14:paraId="1FACA034" w14:textId="77777777" w:rsidR="00FE42C3" w:rsidRDefault="00FE42C3" w:rsidP="00E005F2">
            <w:pPr>
              <w:autoSpaceDE w:val="0"/>
              <w:autoSpaceDN w:val="0"/>
              <w:adjustRightInd w:val="0"/>
              <w:jc w:val="center"/>
              <w:rPr>
                <w:rFonts w:ascii="Arial" w:hAnsi="Arial" w:cs="Arial"/>
                <w:b/>
                <w:bCs/>
                <w:iCs/>
                <w:sz w:val="22"/>
                <w:szCs w:val="22"/>
                <w:u w:val="single"/>
              </w:rPr>
            </w:pPr>
          </w:p>
          <w:p w14:paraId="3C8AB140" w14:textId="3D2849B8" w:rsidR="006A5B25" w:rsidRPr="003D6207" w:rsidRDefault="006A5B25" w:rsidP="00E005F2">
            <w:pPr>
              <w:autoSpaceDE w:val="0"/>
              <w:autoSpaceDN w:val="0"/>
              <w:adjustRightInd w:val="0"/>
              <w:jc w:val="center"/>
              <w:rPr>
                <w:rFonts w:ascii="Arial" w:hAnsi="Arial" w:cs="Arial"/>
                <w:b/>
                <w:bCs/>
                <w:iCs/>
                <w:sz w:val="36"/>
                <w:szCs w:val="36"/>
                <w:u w:val="single"/>
              </w:rPr>
            </w:pPr>
            <w:r w:rsidRPr="003D6207">
              <w:rPr>
                <w:rFonts w:ascii="Arial" w:hAnsi="Arial" w:cs="Arial"/>
                <w:b/>
                <w:bCs/>
                <w:iCs/>
                <w:sz w:val="36"/>
                <w:szCs w:val="36"/>
                <w:u w:val="single"/>
              </w:rPr>
              <w:t xml:space="preserve">Category A </w:t>
            </w:r>
            <w:r w:rsidR="003D6207">
              <w:rPr>
                <w:rFonts w:ascii="Arial" w:hAnsi="Arial" w:cs="Arial"/>
                <w:b/>
                <w:bCs/>
                <w:iCs/>
                <w:sz w:val="36"/>
                <w:szCs w:val="36"/>
                <w:u w:val="single"/>
              </w:rPr>
              <w:t>Organisms</w:t>
            </w:r>
          </w:p>
          <w:p w14:paraId="2FBEAD3B" w14:textId="77777777" w:rsidR="00426E85" w:rsidRDefault="00426E85" w:rsidP="00E005F2">
            <w:pPr>
              <w:autoSpaceDE w:val="0"/>
              <w:autoSpaceDN w:val="0"/>
              <w:adjustRightInd w:val="0"/>
              <w:jc w:val="center"/>
              <w:rPr>
                <w:rFonts w:ascii="Arial" w:hAnsi="Arial" w:cs="Arial"/>
                <w:b/>
                <w:bCs/>
                <w:iCs/>
                <w:sz w:val="22"/>
                <w:szCs w:val="22"/>
                <w:u w:val="single"/>
              </w:rPr>
            </w:pPr>
          </w:p>
          <w:p w14:paraId="41088720" w14:textId="0239C8CA" w:rsidR="006A5B25" w:rsidRPr="003D6207" w:rsidRDefault="006A5B25" w:rsidP="00426E85">
            <w:pPr>
              <w:autoSpaceDE w:val="0"/>
              <w:autoSpaceDN w:val="0"/>
              <w:adjustRightInd w:val="0"/>
              <w:jc w:val="center"/>
              <w:rPr>
                <w:rFonts w:ascii="Arial" w:hAnsi="Arial" w:cs="Arial"/>
                <w:b/>
                <w:bCs/>
                <w:iCs/>
                <w:sz w:val="24"/>
                <w:szCs w:val="24"/>
              </w:rPr>
            </w:pPr>
            <w:r w:rsidRPr="003D6207">
              <w:rPr>
                <w:rFonts w:ascii="Arial" w:hAnsi="Arial" w:cs="Arial"/>
                <w:b/>
                <w:bCs/>
                <w:iCs/>
                <w:sz w:val="24"/>
                <w:szCs w:val="24"/>
              </w:rPr>
              <w:t>Infectious Substance</w:t>
            </w:r>
            <w:r w:rsidR="00A21432" w:rsidRPr="003D6207">
              <w:rPr>
                <w:rFonts w:ascii="Arial" w:hAnsi="Arial" w:cs="Arial"/>
                <w:b/>
                <w:bCs/>
                <w:iCs/>
                <w:sz w:val="24"/>
                <w:szCs w:val="24"/>
              </w:rPr>
              <w:t>, affecting humans</w:t>
            </w:r>
            <w:r w:rsidRPr="003D6207">
              <w:rPr>
                <w:rFonts w:ascii="Arial" w:hAnsi="Arial" w:cs="Arial"/>
                <w:b/>
                <w:bCs/>
                <w:iCs/>
                <w:sz w:val="24"/>
                <w:szCs w:val="24"/>
              </w:rPr>
              <w:t xml:space="preserve"> UN2814 </w:t>
            </w:r>
          </w:p>
          <w:p w14:paraId="7F34B688" w14:textId="77777777" w:rsidR="0070282B" w:rsidRDefault="0070282B" w:rsidP="0070282B">
            <w:pPr>
              <w:autoSpaceDE w:val="0"/>
              <w:autoSpaceDN w:val="0"/>
              <w:adjustRightInd w:val="0"/>
              <w:rPr>
                <w:rFonts w:ascii="Arial" w:hAnsi="Arial" w:cs="Arial"/>
                <w:iCs/>
                <w:sz w:val="22"/>
                <w:szCs w:val="22"/>
              </w:rPr>
            </w:pPr>
            <w:r>
              <w:rPr>
                <w:rFonts w:ascii="Arial" w:hAnsi="Arial" w:cs="Arial"/>
                <w:iCs/>
                <w:sz w:val="22"/>
                <w:szCs w:val="22"/>
              </w:rPr>
              <w:t xml:space="preserve">        </w:t>
            </w:r>
          </w:p>
          <w:p w14:paraId="244B6C6E" w14:textId="77777777" w:rsidR="0070282B" w:rsidRPr="00FE42C3" w:rsidRDefault="00FE42C3" w:rsidP="009A2246">
            <w:pPr>
              <w:autoSpaceDE w:val="0"/>
              <w:autoSpaceDN w:val="0"/>
              <w:adjustRightInd w:val="0"/>
              <w:jc w:val="center"/>
              <w:rPr>
                <w:rFonts w:ascii="Arial" w:hAnsi="Arial" w:cs="Arial"/>
                <w:color w:val="FF0000"/>
                <w:sz w:val="22"/>
                <w:szCs w:val="22"/>
              </w:rPr>
            </w:pPr>
            <w:r w:rsidRPr="00FE42C3">
              <w:rPr>
                <w:rFonts w:ascii="Arial" w:hAnsi="Arial" w:cs="Arial"/>
                <w:color w:val="FF0000"/>
                <w:sz w:val="22"/>
                <w:szCs w:val="22"/>
              </w:rPr>
              <w:t>Only organisms r</w:t>
            </w:r>
            <w:r w:rsidR="0070282B" w:rsidRPr="00FE42C3">
              <w:rPr>
                <w:rFonts w:ascii="Arial" w:hAnsi="Arial" w:cs="Arial"/>
                <w:color w:val="FF0000"/>
                <w:sz w:val="22"/>
                <w:szCs w:val="22"/>
              </w:rPr>
              <w:t>equired to ship to NPHL to comply with State Regulations Title 173</w:t>
            </w:r>
          </w:p>
          <w:p w14:paraId="7C8B7686" w14:textId="77777777" w:rsidR="006A5B25" w:rsidRPr="009A2246" w:rsidRDefault="00275582" w:rsidP="00AB3DFF">
            <w:pPr>
              <w:autoSpaceDE w:val="0"/>
              <w:autoSpaceDN w:val="0"/>
              <w:adjustRightInd w:val="0"/>
              <w:rPr>
                <w:rFonts w:ascii="Arial" w:hAnsi="Arial" w:cs="Arial"/>
                <w:iCs/>
                <w:sz w:val="22"/>
                <w:szCs w:val="22"/>
              </w:rPr>
            </w:pPr>
            <w:r>
              <w:rPr>
                <w:rFonts w:ascii="Arial" w:hAnsi="Arial" w:cs="Arial"/>
                <w:iCs/>
                <w:sz w:val="22"/>
                <w:szCs w:val="22"/>
              </w:rPr>
              <w:t xml:space="preserve">         </w:t>
            </w:r>
            <w:r w:rsidR="006A5B25" w:rsidRPr="00AB3DFF">
              <w:rPr>
                <w:rFonts w:ascii="Arial" w:hAnsi="Arial" w:cs="Arial"/>
                <w:iCs/>
                <w:sz w:val="22"/>
                <w:szCs w:val="22"/>
              </w:rPr>
              <w:t xml:space="preserve">Culture </w:t>
            </w:r>
            <w:r w:rsidR="0070282B">
              <w:rPr>
                <w:rFonts w:ascii="Arial" w:hAnsi="Arial" w:cs="Arial"/>
                <w:iCs/>
                <w:sz w:val="22"/>
                <w:szCs w:val="22"/>
              </w:rPr>
              <w:t>r</w:t>
            </w:r>
            <w:r w:rsidR="006A5B25" w:rsidRPr="00AB3DFF">
              <w:rPr>
                <w:rFonts w:ascii="Arial" w:hAnsi="Arial" w:cs="Arial"/>
                <w:iCs/>
                <w:sz w:val="22"/>
                <w:szCs w:val="22"/>
              </w:rPr>
              <w:t>easonably suspected to be</w:t>
            </w:r>
            <w:r w:rsidR="006A5B25" w:rsidRPr="00AB3DFF">
              <w:rPr>
                <w:rFonts w:ascii="Arial" w:hAnsi="Arial" w:cs="Arial"/>
                <w:b/>
                <w:bCs/>
                <w:iCs/>
                <w:sz w:val="22"/>
                <w:szCs w:val="22"/>
              </w:rPr>
              <w:t>:</w:t>
            </w:r>
            <w:r w:rsidR="009A2246">
              <w:rPr>
                <w:rFonts w:ascii="Arial" w:hAnsi="Arial" w:cs="Arial"/>
                <w:b/>
                <w:bCs/>
                <w:iCs/>
                <w:sz w:val="22"/>
                <w:szCs w:val="22"/>
              </w:rPr>
              <w:t xml:space="preserve">                     </w:t>
            </w:r>
            <w:r w:rsidR="009A2246">
              <w:rPr>
                <w:rFonts w:ascii="Arial" w:hAnsi="Arial" w:cs="Arial"/>
                <w:bCs/>
                <w:iCs/>
                <w:sz w:val="22"/>
                <w:szCs w:val="22"/>
              </w:rPr>
              <w:t>Culture or Slant:</w:t>
            </w:r>
          </w:p>
          <w:p w14:paraId="0D4EE639" w14:textId="77777777" w:rsidR="009A2246" w:rsidRPr="00AB3DFF" w:rsidRDefault="006A5B25" w:rsidP="009A2246">
            <w:pPr>
              <w:autoSpaceDE w:val="0"/>
              <w:autoSpaceDN w:val="0"/>
              <w:adjustRightInd w:val="0"/>
              <w:rPr>
                <w:rFonts w:ascii="Arial" w:hAnsi="Arial" w:cs="Arial"/>
                <w:i/>
                <w:iCs/>
                <w:sz w:val="22"/>
                <w:szCs w:val="22"/>
              </w:rPr>
            </w:pPr>
            <w:r w:rsidRPr="00AB3DFF">
              <w:rPr>
                <w:rFonts w:ascii="Arial" w:hAnsi="Arial" w:cs="Arial"/>
                <w:b/>
                <w:bCs/>
                <w:i/>
                <w:iCs/>
                <w:sz w:val="22"/>
                <w:szCs w:val="22"/>
              </w:rPr>
              <w:tab/>
            </w:r>
            <w:r w:rsidR="00275582">
              <w:rPr>
                <w:rFonts w:ascii="Arial" w:hAnsi="Arial" w:cs="Arial"/>
                <w:b/>
                <w:bCs/>
                <w:i/>
                <w:iCs/>
                <w:sz w:val="22"/>
                <w:szCs w:val="22"/>
              </w:rPr>
              <w:t xml:space="preserve">       </w:t>
            </w:r>
            <w:r w:rsidRPr="006F3F0A">
              <w:rPr>
                <w:rFonts w:ascii="Arial" w:hAnsi="Arial" w:cs="Arial"/>
                <w:bCs/>
                <w:i/>
                <w:iCs/>
                <w:sz w:val="22"/>
                <w:szCs w:val="22"/>
              </w:rPr>
              <w:t>Bacillus anthracis*</w:t>
            </w:r>
            <w:r w:rsidR="009A2246">
              <w:rPr>
                <w:rFonts w:ascii="Arial" w:hAnsi="Arial" w:cs="Arial"/>
                <w:bCs/>
                <w:i/>
                <w:iCs/>
                <w:sz w:val="22"/>
                <w:szCs w:val="22"/>
              </w:rPr>
              <w:t xml:space="preserve">                                              </w:t>
            </w:r>
            <w:r w:rsidR="009A2246" w:rsidRPr="00AB3DFF">
              <w:rPr>
                <w:rFonts w:ascii="Arial" w:hAnsi="Arial" w:cs="Arial"/>
                <w:i/>
                <w:iCs/>
                <w:sz w:val="22"/>
                <w:szCs w:val="22"/>
              </w:rPr>
              <w:t xml:space="preserve"> E</w:t>
            </w:r>
            <w:r w:rsidR="009A2246">
              <w:rPr>
                <w:rFonts w:ascii="Arial" w:hAnsi="Arial" w:cs="Arial"/>
                <w:i/>
                <w:iCs/>
                <w:sz w:val="22"/>
                <w:szCs w:val="22"/>
              </w:rPr>
              <w:t xml:space="preserve">scherichia </w:t>
            </w:r>
            <w:r w:rsidR="009A2246" w:rsidRPr="00AB3DFF">
              <w:rPr>
                <w:rFonts w:ascii="Arial" w:hAnsi="Arial" w:cs="Arial"/>
                <w:i/>
                <w:iCs/>
                <w:sz w:val="22"/>
                <w:szCs w:val="22"/>
              </w:rPr>
              <w:t>coli</w:t>
            </w:r>
            <w:r w:rsidR="009A2246">
              <w:rPr>
                <w:rFonts w:ascii="Arial" w:hAnsi="Arial" w:cs="Arial"/>
                <w:i/>
                <w:iCs/>
                <w:sz w:val="22"/>
                <w:szCs w:val="22"/>
              </w:rPr>
              <w:t xml:space="preserve">, verotoxigenic </w:t>
            </w:r>
          </w:p>
          <w:p w14:paraId="26E2CFC8" w14:textId="77777777" w:rsidR="006A5B25" w:rsidRPr="0013738D" w:rsidRDefault="006A5B25" w:rsidP="00AB3DFF">
            <w:pPr>
              <w:autoSpaceDE w:val="0"/>
              <w:autoSpaceDN w:val="0"/>
              <w:adjustRightInd w:val="0"/>
              <w:rPr>
                <w:rFonts w:ascii="Arial" w:hAnsi="Arial" w:cs="Arial"/>
                <w:i/>
                <w:iCs/>
                <w:sz w:val="22"/>
                <w:szCs w:val="22"/>
              </w:rPr>
            </w:pPr>
            <w:r w:rsidRPr="006F3F0A">
              <w:rPr>
                <w:rFonts w:ascii="Arial" w:hAnsi="Arial" w:cs="Arial"/>
                <w:bCs/>
                <w:i/>
                <w:iCs/>
                <w:sz w:val="22"/>
                <w:szCs w:val="22"/>
              </w:rPr>
              <w:tab/>
            </w:r>
            <w:r w:rsidR="00275582">
              <w:rPr>
                <w:rFonts w:ascii="Arial" w:hAnsi="Arial" w:cs="Arial"/>
                <w:bCs/>
                <w:i/>
                <w:iCs/>
                <w:sz w:val="22"/>
                <w:szCs w:val="22"/>
              </w:rPr>
              <w:t xml:space="preserve">       </w:t>
            </w:r>
            <w:r w:rsidRPr="006F3F0A">
              <w:rPr>
                <w:rFonts w:ascii="Arial" w:hAnsi="Arial" w:cs="Arial"/>
                <w:bCs/>
                <w:i/>
                <w:iCs/>
                <w:sz w:val="22"/>
                <w:szCs w:val="22"/>
              </w:rPr>
              <w:t>Brucella spp.*</w:t>
            </w:r>
            <w:r w:rsidRPr="006F3F0A">
              <w:rPr>
                <w:rFonts w:ascii="Arial" w:hAnsi="Arial" w:cs="Arial"/>
                <w:bCs/>
                <w:i/>
                <w:iCs/>
                <w:sz w:val="22"/>
                <w:szCs w:val="22"/>
              </w:rPr>
              <w:tab/>
            </w:r>
            <w:r w:rsidR="009A2246">
              <w:rPr>
                <w:rFonts w:ascii="Arial" w:hAnsi="Arial" w:cs="Arial"/>
                <w:bCs/>
                <w:i/>
                <w:iCs/>
                <w:sz w:val="22"/>
                <w:szCs w:val="22"/>
              </w:rPr>
              <w:t xml:space="preserve">                                                                           </w:t>
            </w:r>
            <w:r w:rsidR="009A2246" w:rsidRPr="00F20962">
              <w:rPr>
                <w:rFonts w:ascii="Arial" w:hAnsi="Arial" w:cs="Arial"/>
                <w:iCs/>
                <w:sz w:val="22"/>
                <w:szCs w:val="22"/>
              </w:rPr>
              <w:t>(shigatoxin positive)</w:t>
            </w:r>
            <w:r w:rsidR="009A2246">
              <w:rPr>
                <w:rFonts w:ascii="Arial" w:hAnsi="Arial" w:cs="Arial"/>
                <w:bCs/>
                <w:i/>
                <w:iCs/>
                <w:sz w:val="22"/>
                <w:szCs w:val="22"/>
              </w:rPr>
              <w:t xml:space="preserve">             </w:t>
            </w:r>
          </w:p>
          <w:p w14:paraId="6649F289" w14:textId="77777777" w:rsidR="006A5B25" w:rsidRPr="009A2246" w:rsidRDefault="006A5B25" w:rsidP="00AB3DFF">
            <w:pPr>
              <w:autoSpaceDE w:val="0"/>
              <w:autoSpaceDN w:val="0"/>
              <w:adjustRightInd w:val="0"/>
              <w:rPr>
                <w:rFonts w:ascii="Arial" w:hAnsi="Arial" w:cs="Arial"/>
                <w:iCs/>
                <w:sz w:val="22"/>
                <w:szCs w:val="22"/>
              </w:rPr>
            </w:pPr>
            <w:r w:rsidRPr="006F3F0A">
              <w:rPr>
                <w:rFonts w:ascii="Arial" w:hAnsi="Arial" w:cs="Arial"/>
                <w:bCs/>
                <w:i/>
                <w:iCs/>
                <w:sz w:val="22"/>
                <w:szCs w:val="22"/>
              </w:rPr>
              <w:tab/>
            </w:r>
            <w:r w:rsidR="00275582">
              <w:rPr>
                <w:rFonts w:ascii="Arial" w:hAnsi="Arial" w:cs="Arial"/>
                <w:bCs/>
                <w:i/>
                <w:iCs/>
                <w:sz w:val="22"/>
                <w:szCs w:val="22"/>
              </w:rPr>
              <w:t xml:space="preserve">       </w:t>
            </w:r>
            <w:r w:rsidRPr="006F3F0A">
              <w:rPr>
                <w:rFonts w:ascii="Arial" w:hAnsi="Arial" w:cs="Arial"/>
                <w:bCs/>
                <w:i/>
                <w:iCs/>
                <w:sz w:val="22"/>
                <w:szCs w:val="22"/>
              </w:rPr>
              <w:t>Burkholderia mallei *</w:t>
            </w:r>
            <w:r w:rsidR="009A2246">
              <w:rPr>
                <w:rFonts w:ascii="Arial" w:hAnsi="Arial" w:cs="Arial"/>
                <w:bCs/>
                <w:i/>
                <w:iCs/>
                <w:sz w:val="22"/>
                <w:szCs w:val="22"/>
              </w:rPr>
              <w:t xml:space="preserve">                                           </w:t>
            </w:r>
            <w:r w:rsidR="009A2246" w:rsidRPr="00AB3DFF">
              <w:rPr>
                <w:rFonts w:ascii="Arial" w:hAnsi="Arial" w:cs="Arial"/>
                <w:i/>
                <w:iCs/>
                <w:sz w:val="22"/>
                <w:szCs w:val="22"/>
              </w:rPr>
              <w:t xml:space="preserve"> </w:t>
            </w:r>
            <w:r w:rsidR="009A2246">
              <w:rPr>
                <w:rFonts w:ascii="Arial" w:hAnsi="Arial" w:cs="Arial"/>
                <w:i/>
                <w:iCs/>
                <w:sz w:val="22"/>
                <w:szCs w:val="22"/>
              </w:rPr>
              <w:t xml:space="preserve">Mycobacterium </w:t>
            </w:r>
            <w:r w:rsidR="009A2246" w:rsidRPr="00AB3DFF">
              <w:rPr>
                <w:rFonts w:ascii="Arial" w:hAnsi="Arial" w:cs="Arial"/>
                <w:i/>
                <w:iCs/>
                <w:sz w:val="22"/>
                <w:szCs w:val="22"/>
              </w:rPr>
              <w:t xml:space="preserve">tuberculosis </w:t>
            </w:r>
            <w:r w:rsidR="009A2246" w:rsidRPr="009A2246">
              <w:rPr>
                <w:rFonts w:ascii="Arial" w:hAnsi="Arial" w:cs="Arial"/>
                <w:iCs/>
                <w:sz w:val="22"/>
                <w:szCs w:val="22"/>
              </w:rPr>
              <w:t>complex</w:t>
            </w:r>
          </w:p>
          <w:p w14:paraId="3DEA6B87" w14:textId="77777777" w:rsidR="006A5B25" w:rsidRPr="009A2246" w:rsidRDefault="006A5B25" w:rsidP="00AB3DFF">
            <w:pPr>
              <w:autoSpaceDE w:val="0"/>
              <w:autoSpaceDN w:val="0"/>
              <w:adjustRightInd w:val="0"/>
              <w:rPr>
                <w:rFonts w:ascii="Arial" w:hAnsi="Arial" w:cs="Arial"/>
                <w:iCs/>
                <w:sz w:val="22"/>
                <w:szCs w:val="22"/>
              </w:rPr>
            </w:pPr>
            <w:r w:rsidRPr="006F3F0A">
              <w:rPr>
                <w:rFonts w:ascii="Arial" w:hAnsi="Arial" w:cs="Arial"/>
                <w:bCs/>
                <w:i/>
                <w:iCs/>
                <w:sz w:val="22"/>
                <w:szCs w:val="22"/>
              </w:rPr>
              <w:tab/>
            </w:r>
            <w:r w:rsidR="00275582">
              <w:rPr>
                <w:rFonts w:ascii="Arial" w:hAnsi="Arial" w:cs="Arial"/>
                <w:bCs/>
                <w:i/>
                <w:iCs/>
                <w:sz w:val="22"/>
                <w:szCs w:val="22"/>
              </w:rPr>
              <w:t xml:space="preserve">       </w:t>
            </w:r>
            <w:r w:rsidRPr="006F3F0A">
              <w:rPr>
                <w:rFonts w:ascii="Arial" w:hAnsi="Arial" w:cs="Arial"/>
                <w:bCs/>
                <w:i/>
                <w:iCs/>
                <w:sz w:val="22"/>
                <w:szCs w:val="22"/>
              </w:rPr>
              <w:t>Burkholderia pseudomallei *</w:t>
            </w:r>
            <w:r w:rsidR="009A2246">
              <w:rPr>
                <w:rFonts w:ascii="Arial" w:hAnsi="Arial" w:cs="Arial"/>
                <w:bCs/>
                <w:i/>
                <w:iCs/>
                <w:sz w:val="22"/>
                <w:szCs w:val="22"/>
              </w:rPr>
              <w:t xml:space="preserve">                                </w:t>
            </w:r>
            <w:r w:rsidR="009A2246" w:rsidRPr="00AB3DFF">
              <w:rPr>
                <w:rFonts w:ascii="Arial" w:hAnsi="Arial" w:cs="Arial"/>
                <w:i/>
                <w:iCs/>
                <w:sz w:val="22"/>
                <w:szCs w:val="22"/>
              </w:rPr>
              <w:t>Shigella dysenteriae</w:t>
            </w:r>
          </w:p>
          <w:p w14:paraId="652BFA40" w14:textId="77777777" w:rsidR="006A5B25" w:rsidRPr="0013738D" w:rsidRDefault="006A5B25" w:rsidP="00AB3DFF">
            <w:pPr>
              <w:autoSpaceDE w:val="0"/>
              <w:autoSpaceDN w:val="0"/>
              <w:adjustRightInd w:val="0"/>
              <w:rPr>
                <w:rFonts w:ascii="Arial" w:hAnsi="Arial" w:cs="Arial"/>
                <w:i/>
                <w:iCs/>
                <w:sz w:val="22"/>
                <w:szCs w:val="22"/>
              </w:rPr>
            </w:pPr>
            <w:r w:rsidRPr="006F3F0A">
              <w:rPr>
                <w:rFonts w:ascii="Arial" w:hAnsi="Arial" w:cs="Arial"/>
                <w:bCs/>
                <w:i/>
                <w:iCs/>
                <w:sz w:val="22"/>
                <w:szCs w:val="22"/>
              </w:rPr>
              <w:tab/>
            </w:r>
            <w:r w:rsidR="00275582">
              <w:rPr>
                <w:rFonts w:ascii="Arial" w:hAnsi="Arial" w:cs="Arial"/>
                <w:bCs/>
                <w:i/>
                <w:iCs/>
                <w:sz w:val="22"/>
                <w:szCs w:val="22"/>
              </w:rPr>
              <w:t xml:space="preserve">       </w:t>
            </w:r>
            <w:r w:rsidRPr="006F3F0A">
              <w:rPr>
                <w:rFonts w:ascii="Arial" w:hAnsi="Arial" w:cs="Arial"/>
                <w:bCs/>
                <w:i/>
                <w:iCs/>
                <w:sz w:val="22"/>
                <w:szCs w:val="22"/>
              </w:rPr>
              <w:t>Francisella tularensis*</w:t>
            </w:r>
            <w:r w:rsidRPr="006F3F0A">
              <w:rPr>
                <w:rFonts w:ascii="Arial" w:hAnsi="Arial" w:cs="Arial"/>
                <w:bCs/>
                <w:i/>
                <w:iCs/>
                <w:sz w:val="22"/>
                <w:szCs w:val="22"/>
              </w:rPr>
              <w:tab/>
            </w:r>
          </w:p>
          <w:p w14:paraId="632C4BC7" w14:textId="77777777" w:rsidR="009A2246" w:rsidRDefault="006A5B25" w:rsidP="00AB3DFF">
            <w:pPr>
              <w:autoSpaceDE w:val="0"/>
              <w:autoSpaceDN w:val="0"/>
              <w:adjustRightInd w:val="0"/>
              <w:rPr>
                <w:rFonts w:ascii="Arial" w:hAnsi="Arial" w:cs="Arial"/>
                <w:i/>
                <w:iCs/>
                <w:sz w:val="22"/>
                <w:szCs w:val="22"/>
              </w:rPr>
            </w:pPr>
            <w:r w:rsidRPr="006F3F0A">
              <w:rPr>
                <w:rFonts w:ascii="Arial" w:hAnsi="Arial" w:cs="Arial"/>
                <w:bCs/>
                <w:i/>
                <w:iCs/>
                <w:sz w:val="22"/>
                <w:szCs w:val="22"/>
              </w:rPr>
              <w:tab/>
            </w:r>
            <w:r w:rsidR="00275582">
              <w:rPr>
                <w:rFonts w:ascii="Arial" w:hAnsi="Arial" w:cs="Arial"/>
                <w:bCs/>
                <w:i/>
                <w:iCs/>
                <w:sz w:val="22"/>
                <w:szCs w:val="22"/>
              </w:rPr>
              <w:t xml:space="preserve">       </w:t>
            </w:r>
            <w:r w:rsidRPr="006F3F0A">
              <w:rPr>
                <w:rFonts w:ascii="Arial" w:hAnsi="Arial" w:cs="Arial"/>
                <w:bCs/>
                <w:i/>
                <w:iCs/>
                <w:sz w:val="22"/>
                <w:szCs w:val="22"/>
              </w:rPr>
              <w:t>Yersinia pestis*</w:t>
            </w:r>
            <w:r w:rsidRPr="00AB3DFF">
              <w:rPr>
                <w:rFonts w:ascii="Arial" w:hAnsi="Arial" w:cs="Arial"/>
                <w:b/>
                <w:bCs/>
                <w:i/>
                <w:iCs/>
                <w:sz w:val="22"/>
                <w:szCs w:val="22"/>
              </w:rPr>
              <w:t xml:space="preserve"> </w:t>
            </w:r>
            <w:r w:rsidRPr="00AB3DFF">
              <w:rPr>
                <w:rFonts w:ascii="Arial" w:hAnsi="Arial" w:cs="Arial"/>
                <w:b/>
                <w:bCs/>
                <w:i/>
                <w:iCs/>
                <w:sz w:val="22"/>
                <w:szCs w:val="22"/>
              </w:rPr>
              <w:tab/>
            </w:r>
          </w:p>
          <w:p w14:paraId="69001E9E" w14:textId="77777777" w:rsidR="000E18A6" w:rsidRDefault="000E18A6" w:rsidP="00AB3DFF">
            <w:pPr>
              <w:autoSpaceDE w:val="0"/>
              <w:autoSpaceDN w:val="0"/>
              <w:adjustRightInd w:val="0"/>
              <w:rPr>
                <w:rFonts w:ascii="Arial" w:hAnsi="Arial" w:cs="Arial"/>
                <w:sz w:val="24"/>
                <w:szCs w:val="24"/>
              </w:rPr>
            </w:pPr>
          </w:p>
          <w:p w14:paraId="4EFB53CD" w14:textId="77777777" w:rsidR="000E18A6" w:rsidRPr="000E18A6" w:rsidRDefault="000E18A6" w:rsidP="00AB3DFF">
            <w:pPr>
              <w:autoSpaceDE w:val="0"/>
              <w:autoSpaceDN w:val="0"/>
              <w:adjustRightInd w:val="0"/>
              <w:rPr>
                <w:rFonts w:ascii="Arial" w:hAnsi="Arial" w:cs="Arial"/>
              </w:rPr>
            </w:pPr>
            <w:r w:rsidRPr="000E18A6">
              <w:rPr>
                <w:rFonts w:ascii="Arial" w:hAnsi="Arial" w:cs="Arial"/>
              </w:rPr>
              <w:t xml:space="preserve">*If suspected, but cannot rule out by LRN protocol, contact NPHL (ship via FedEx).  Identification by sequencing or Maldi-Tofisconsidered a Select Agent - DO NOT SHIP </w:t>
            </w:r>
          </w:p>
          <w:p w14:paraId="714A802B" w14:textId="77777777" w:rsidR="000E18A6" w:rsidRPr="000E18A6" w:rsidRDefault="000E18A6" w:rsidP="00AB3DFF">
            <w:pPr>
              <w:autoSpaceDE w:val="0"/>
              <w:autoSpaceDN w:val="0"/>
              <w:adjustRightInd w:val="0"/>
              <w:rPr>
                <w:rFonts w:ascii="Arial" w:hAnsi="Arial" w:cs="Arial"/>
              </w:rPr>
            </w:pPr>
          </w:p>
          <w:p w14:paraId="44D381EC" w14:textId="77777777" w:rsidR="000E18A6" w:rsidRPr="000E18A6" w:rsidRDefault="000E18A6" w:rsidP="00AB3DFF">
            <w:pPr>
              <w:autoSpaceDE w:val="0"/>
              <w:autoSpaceDN w:val="0"/>
              <w:adjustRightInd w:val="0"/>
              <w:rPr>
                <w:rFonts w:ascii="Arial" w:hAnsi="Arial" w:cs="Arial"/>
              </w:rPr>
            </w:pPr>
            <w:r w:rsidRPr="000E18A6">
              <w:rPr>
                <w:rFonts w:ascii="Arial" w:hAnsi="Arial" w:cs="Arial"/>
              </w:rPr>
              <w:t>**List is NOT all inclusive (organisms listed above comply with NE State Regulation Title 173). See DOT/IATA guidelines for complete list.  Contact NPHL for information (402) 559-3590 or page (402) 888-5588.</w:t>
            </w:r>
          </w:p>
          <w:p w14:paraId="155A2357" w14:textId="77777777" w:rsidR="000E18A6" w:rsidRPr="000E18A6" w:rsidRDefault="000E18A6" w:rsidP="00AB3DFF">
            <w:pPr>
              <w:autoSpaceDE w:val="0"/>
              <w:autoSpaceDN w:val="0"/>
              <w:adjustRightInd w:val="0"/>
              <w:rPr>
                <w:rFonts w:ascii="Arial" w:hAnsi="Arial" w:cs="Arial"/>
              </w:rPr>
            </w:pPr>
          </w:p>
          <w:p w14:paraId="5A2E3040" w14:textId="3597DE53" w:rsidR="006A5B25" w:rsidRPr="000E18A6" w:rsidRDefault="000E18A6" w:rsidP="00AB3DFF">
            <w:pPr>
              <w:autoSpaceDE w:val="0"/>
              <w:autoSpaceDN w:val="0"/>
              <w:adjustRightInd w:val="0"/>
              <w:rPr>
                <w:rFonts w:ascii="Arial" w:hAnsi="Arial" w:cs="Arial"/>
                <w:b/>
                <w:sz w:val="14"/>
                <w:szCs w:val="14"/>
              </w:rPr>
            </w:pPr>
            <w:r w:rsidRPr="000E18A6">
              <w:rPr>
                <w:rFonts w:ascii="Arial" w:hAnsi="Arial" w:cs="Arial"/>
              </w:rPr>
              <w:t>Campylobacter &amp; other Shigella (if serogroup tested) no longer need to be sent for banking.</w:t>
            </w:r>
            <w:r w:rsidR="006A5B25" w:rsidRPr="000E18A6">
              <w:rPr>
                <w:rFonts w:ascii="Arial" w:hAnsi="Arial" w:cs="Arial"/>
                <w:sz w:val="24"/>
                <w:szCs w:val="24"/>
              </w:rPr>
              <w:tab/>
            </w:r>
            <w:r w:rsidR="00275582" w:rsidRPr="000E18A6">
              <w:rPr>
                <w:rFonts w:ascii="Arial" w:hAnsi="Arial" w:cs="Arial"/>
                <w:sz w:val="24"/>
                <w:szCs w:val="24"/>
              </w:rPr>
              <w:t xml:space="preserve">       </w:t>
            </w:r>
          </w:p>
          <w:p w14:paraId="38FDDA92" w14:textId="77777777" w:rsidR="00275582" w:rsidRPr="0033275A" w:rsidRDefault="00275582" w:rsidP="00AB3DFF">
            <w:pPr>
              <w:autoSpaceDE w:val="0"/>
              <w:autoSpaceDN w:val="0"/>
              <w:adjustRightInd w:val="0"/>
              <w:rPr>
                <w:rFonts w:ascii="Times New Roman" w:hAnsi="Times New Roman"/>
                <w:b/>
                <w:sz w:val="24"/>
                <w:szCs w:val="24"/>
              </w:rPr>
            </w:pPr>
          </w:p>
        </w:tc>
      </w:tr>
    </w:tbl>
    <w:p w14:paraId="4602578F" w14:textId="77777777" w:rsidR="00244890" w:rsidRDefault="00244890" w:rsidP="00244890">
      <w:pPr>
        <w:ind w:left="720"/>
        <w:outlineLvl w:val="0"/>
        <w:rPr>
          <w:rFonts w:ascii="Times New Roman" w:hAnsi="Times New Roman"/>
          <w:sz w:val="22"/>
          <w:szCs w:val="22"/>
        </w:rPr>
      </w:pPr>
    </w:p>
    <w:p w14:paraId="62E5E230" w14:textId="77777777" w:rsidR="00244890" w:rsidRPr="00954735" w:rsidRDefault="00244890" w:rsidP="00573A2F">
      <w:pPr>
        <w:numPr>
          <w:ilvl w:val="0"/>
          <w:numId w:val="10"/>
        </w:numPr>
        <w:outlineLvl w:val="0"/>
        <w:rPr>
          <w:rFonts w:ascii="Times New Roman" w:hAnsi="Times New Roman"/>
          <w:sz w:val="24"/>
          <w:szCs w:val="24"/>
        </w:rPr>
      </w:pPr>
      <w:r w:rsidRPr="00954735">
        <w:rPr>
          <w:rFonts w:ascii="Times New Roman" w:hAnsi="Times New Roman"/>
          <w:sz w:val="24"/>
          <w:szCs w:val="24"/>
        </w:rPr>
        <w:t xml:space="preserve">Use </w:t>
      </w:r>
      <w:r w:rsidR="00D90826">
        <w:rPr>
          <w:rFonts w:ascii="Times New Roman" w:hAnsi="Times New Roman"/>
          <w:sz w:val="24"/>
          <w:szCs w:val="24"/>
        </w:rPr>
        <w:t xml:space="preserve">Pre-labeled STP-100 </w:t>
      </w:r>
      <w:r w:rsidRPr="00954735">
        <w:rPr>
          <w:rFonts w:ascii="Times New Roman" w:hAnsi="Times New Roman"/>
          <w:sz w:val="24"/>
          <w:szCs w:val="24"/>
        </w:rPr>
        <w:t>white shipping system with UN2814 label.</w:t>
      </w:r>
    </w:p>
    <w:p w14:paraId="28233217" w14:textId="77777777" w:rsidR="00376E91" w:rsidRPr="00376E91" w:rsidRDefault="00573A2F" w:rsidP="00376E91">
      <w:pPr>
        <w:numPr>
          <w:ilvl w:val="0"/>
          <w:numId w:val="10"/>
        </w:numPr>
        <w:outlineLvl w:val="0"/>
        <w:rPr>
          <w:rFonts w:ascii="Times New Roman" w:hAnsi="Times New Roman"/>
          <w:sz w:val="24"/>
          <w:szCs w:val="24"/>
        </w:rPr>
      </w:pPr>
      <w:r w:rsidRPr="00954735">
        <w:rPr>
          <w:rFonts w:ascii="Times New Roman" w:hAnsi="Times New Roman"/>
          <w:sz w:val="24"/>
          <w:szCs w:val="24"/>
        </w:rPr>
        <w:t xml:space="preserve">Transfer </w:t>
      </w:r>
      <w:r w:rsidR="00F20962" w:rsidRPr="00954735">
        <w:rPr>
          <w:rFonts w:ascii="Times New Roman" w:hAnsi="Times New Roman"/>
          <w:sz w:val="24"/>
          <w:szCs w:val="24"/>
        </w:rPr>
        <w:t>organism</w:t>
      </w:r>
      <w:r w:rsidR="001D36A8" w:rsidRPr="00954735">
        <w:rPr>
          <w:rFonts w:ascii="Times New Roman" w:hAnsi="Times New Roman"/>
          <w:sz w:val="24"/>
          <w:szCs w:val="24"/>
        </w:rPr>
        <w:t xml:space="preserve"> to a primary container</w:t>
      </w:r>
      <w:r w:rsidR="00606EBB">
        <w:rPr>
          <w:rFonts w:ascii="Times New Roman" w:hAnsi="Times New Roman"/>
          <w:sz w:val="24"/>
          <w:szCs w:val="24"/>
        </w:rPr>
        <w:t xml:space="preserve"> (culture media)</w:t>
      </w:r>
      <w:r w:rsidR="001D36A8" w:rsidRPr="00954735">
        <w:rPr>
          <w:rFonts w:ascii="Times New Roman" w:hAnsi="Times New Roman"/>
          <w:sz w:val="24"/>
          <w:szCs w:val="24"/>
        </w:rPr>
        <w:t xml:space="preserve"> using a biological safety cabinet</w:t>
      </w:r>
      <w:r w:rsidR="00376E91">
        <w:rPr>
          <w:rFonts w:ascii="Times New Roman" w:hAnsi="Times New Roman"/>
          <w:sz w:val="24"/>
          <w:szCs w:val="24"/>
        </w:rPr>
        <w:t xml:space="preserve"> if appropriate</w:t>
      </w:r>
      <w:r w:rsidR="001D36A8" w:rsidRPr="00954735">
        <w:rPr>
          <w:rFonts w:ascii="Times New Roman" w:hAnsi="Times New Roman"/>
          <w:sz w:val="24"/>
          <w:szCs w:val="24"/>
        </w:rPr>
        <w:t xml:space="preserve">.  </w:t>
      </w:r>
    </w:p>
    <w:p w14:paraId="69457059" w14:textId="77777777" w:rsidR="00D90826" w:rsidRDefault="00376E91" w:rsidP="00376E91">
      <w:pPr>
        <w:numPr>
          <w:ilvl w:val="0"/>
          <w:numId w:val="10"/>
        </w:numPr>
        <w:rPr>
          <w:rFonts w:ascii="Times New Roman" w:hAnsi="Times New Roman"/>
          <w:sz w:val="24"/>
          <w:szCs w:val="24"/>
        </w:rPr>
      </w:pPr>
      <w:r>
        <w:rPr>
          <w:rFonts w:ascii="Times New Roman" w:hAnsi="Times New Roman"/>
          <w:sz w:val="24"/>
          <w:szCs w:val="24"/>
        </w:rPr>
        <w:t>Label isolate with 2 patient identifiers</w:t>
      </w:r>
      <w:r w:rsidR="00D90826">
        <w:rPr>
          <w:rFonts w:ascii="Times New Roman" w:hAnsi="Times New Roman"/>
          <w:sz w:val="24"/>
          <w:szCs w:val="24"/>
        </w:rPr>
        <w:t>.</w:t>
      </w:r>
    </w:p>
    <w:p w14:paraId="27F3F7ED" w14:textId="77777777" w:rsidR="00376E91" w:rsidRDefault="00D90826" w:rsidP="00376E91">
      <w:pPr>
        <w:numPr>
          <w:ilvl w:val="0"/>
          <w:numId w:val="10"/>
        </w:numPr>
        <w:rPr>
          <w:rFonts w:ascii="Times New Roman" w:hAnsi="Times New Roman"/>
          <w:sz w:val="24"/>
          <w:szCs w:val="24"/>
        </w:rPr>
      </w:pPr>
      <w:r>
        <w:rPr>
          <w:rFonts w:ascii="Times New Roman" w:hAnsi="Times New Roman"/>
          <w:color w:val="FF0000"/>
          <w:sz w:val="24"/>
          <w:szCs w:val="24"/>
        </w:rPr>
        <w:t>S</w:t>
      </w:r>
      <w:r w:rsidR="00376E91">
        <w:rPr>
          <w:rFonts w:ascii="Times New Roman" w:hAnsi="Times New Roman"/>
          <w:color w:val="FF0000"/>
          <w:sz w:val="24"/>
          <w:szCs w:val="24"/>
        </w:rPr>
        <w:t xml:space="preserve">eal entire plate or tube </w:t>
      </w:r>
      <w:r w:rsidR="00376E91">
        <w:rPr>
          <w:rFonts w:ascii="Times New Roman" w:hAnsi="Times New Roman"/>
          <w:sz w:val="24"/>
          <w:szCs w:val="24"/>
        </w:rPr>
        <w:t xml:space="preserve">with </w:t>
      </w:r>
      <w:r w:rsidR="00376E91">
        <w:rPr>
          <w:rFonts w:ascii="Times New Roman" w:hAnsi="Times New Roman"/>
          <w:color w:val="FF0000"/>
          <w:sz w:val="24"/>
          <w:szCs w:val="24"/>
        </w:rPr>
        <w:t>parafilm</w:t>
      </w:r>
      <w:r w:rsidR="00376E91">
        <w:rPr>
          <w:rFonts w:ascii="Times New Roman" w:hAnsi="Times New Roman"/>
          <w:sz w:val="24"/>
          <w:szCs w:val="24"/>
        </w:rPr>
        <w:t xml:space="preserve"> or tape.</w:t>
      </w:r>
    </w:p>
    <w:p w14:paraId="557B00A9" w14:textId="77777777" w:rsidR="00376E91" w:rsidRDefault="00376E91" w:rsidP="00376E91">
      <w:pPr>
        <w:numPr>
          <w:ilvl w:val="0"/>
          <w:numId w:val="10"/>
        </w:numPr>
        <w:rPr>
          <w:rFonts w:ascii="Times New Roman" w:hAnsi="Times New Roman"/>
          <w:sz w:val="24"/>
          <w:szCs w:val="24"/>
        </w:rPr>
      </w:pPr>
      <w:r>
        <w:rPr>
          <w:rFonts w:ascii="Times New Roman" w:hAnsi="Times New Roman"/>
          <w:sz w:val="24"/>
          <w:szCs w:val="24"/>
        </w:rPr>
        <w:t xml:space="preserve">Place primary container/isolate in biohazard bag.  </w:t>
      </w:r>
    </w:p>
    <w:p w14:paraId="6AD52AC2" w14:textId="77777777" w:rsidR="00376E91" w:rsidRDefault="00376E91" w:rsidP="00376E91">
      <w:pPr>
        <w:numPr>
          <w:ilvl w:val="0"/>
          <w:numId w:val="10"/>
        </w:numPr>
        <w:rPr>
          <w:rFonts w:ascii="Times New Roman" w:hAnsi="Times New Roman"/>
          <w:sz w:val="24"/>
          <w:szCs w:val="24"/>
        </w:rPr>
      </w:pPr>
      <w:r>
        <w:rPr>
          <w:rFonts w:ascii="Times New Roman" w:hAnsi="Times New Roman"/>
          <w:sz w:val="24"/>
          <w:szCs w:val="24"/>
        </w:rPr>
        <w:t>Place absorbent material inside biohazard bag.</w:t>
      </w:r>
    </w:p>
    <w:p w14:paraId="0ED64CBD" w14:textId="77777777" w:rsidR="00376E91" w:rsidRDefault="00376E91" w:rsidP="00376E91">
      <w:pPr>
        <w:numPr>
          <w:ilvl w:val="0"/>
          <w:numId w:val="10"/>
        </w:numPr>
        <w:rPr>
          <w:rFonts w:ascii="Times New Roman" w:hAnsi="Times New Roman"/>
          <w:sz w:val="24"/>
          <w:szCs w:val="24"/>
        </w:rPr>
      </w:pPr>
      <w:r>
        <w:rPr>
          <w:rFonts w:ascii="Times New Roman" w:hAnsi="Times New Roman"/>
          <w:sz w:val="24"/>
          <w:szCs w:val="24"/>
        </w:rPr>
        <w:t xml:space="preserve">Expel all air from </w:t>
      </w:r>
      <w:r>
        <w:rPr>
          <w:rFonts w:ascii="Times New Roman" w:hAnsi="Times New Roman"/>
          <w:color w:val="FF0000"/>
          <w:sz w:val="24"/>
          <w:szCs w:val="24"/>
        </w:rPr>
        <w:t xml:space="preserve">biohazard bag </w:t>
      </w:r>
      <w:r>
        <w:rPr>
          <w:rFonts w:ascii="Times New Roman" w:hAnsi="Times New Roman"/>
          <w:sz w:val="24"/>
          <w:szCs w:val="24"/>
        </w:rPr>
        <w:t>and seal.</w:t>
      </w:r>
    </w:p>
    <w:p w14:paraId="4E4AB6AA" w14:textId="77777777" w:rsidR="00376E91" w:rsidRDefault="00376E91" w:rsidP="00376E91">
      <w:pPr>
        <w:numPr>
          <w:ilvl w:val="0"/>
          <w:numId w:val="10"/>
        </w:numPr>
        <w:rPr>
          <w:rFonts w:ascii="Times New Roman" w:hAnsi="Times New Roman"/>
          <w:sz w:val="24"/>
          <w:szCs w:val="24"/>
        </w:rPr>
      </w:pPr>
      <w:r>
        <w:rPr>
          <w:rFonts w:ascii="Times New Roman" w:hAnsi="Times New Roman"/>
          <w:sz w:val="24"/>
          <w:szCs w:val="24"/>
        </w:rPr>
        <w:t xml:space="preserve">Wrap snugly in piece of bubble wrap to prevent shifting in secondary vessel.  Multiple primary containers must be wrapped to prevent contact between them.  </w:t>
      </w:r>
    </w:p>
    <w:p w14:paraId="234E86F4" w14:textId="77777777" w:rsidR="00376E91" w:rsidRDefault="00376E91" w:rsidP="00376E91">
      <w:pPr>
        <w:numPr>
          <w:ilvl w:val="0"/>
          <w:numId w:val="10"/>
        </w:numPr>
        <w:rPr>
          <w:rFonts w:ascii="Times New Roman" w:hAnsi="Times New Roman"/>
          <w:sz w:val="24"/>
          <w:szCs w:val="24"/>
        </w:rPr>
      </w:pPr>
      <w:r>
        <w:rPr>
          <w:rFonts w:ascii="Times New Roman" w:hAnsi="Times New Roman"/>
          <w:sz w:val="24"/>
          <w:szCs w:val="24"/>
        </w:rPr>
        <w:t xml:space="preserve">Place biohazard bag/bubble wrap in the </w:t>
      </w:r>
      <w:r>
        <w:rPr>
          <w:rFonts w:ascii="Times New Roman" w:hAnsi="Times New Roman"/>
          <w:color w:val="FF0000"/>
          <w:sz w:val="24"/>
          <w:szCs w:val="24"/>
        </w:rPr>
        <w:t>round secondary vessel</w:t>
      </w:r>
      <w:r>
        <w:rPr>
          <w:rFonts w:ascii="Times New Roman" w:hAnsi="Times New Roman"/>
          <w:sz w:val="24"/>
          <w:szCs w:val="24"/>
        </w:rPr>
        <w:t xml:space="preserve">. DO NOT PLACE DRY ICE INSIDE SECONDARY VESSEL.  </w:t>
      </w:r>
    </w:p>
    <w:p w14:paraId="169C0766" w14:textId="77777777" w:rsidR="00376E91" w:rsidRDefault="00376E91" w:rsidP="00376E91">
      <w:pPr>
        <w:numPr>
          <w:ilvl w:val="0"/>
          <w:numId w:val="10"/>
        </w:numPr>
        <w:rPr>
          <w:rFonts w:ascii="Times New Roman" w:hAnsi="Times New Roman"/>
          <w:sz w:val="24"/>
          <w:szCs w:val="24"/>
        </w:rPr>
      </w:pPr>
      <w:r>
        <w:rPr>
          <w:rFonts w:ascii="Times New Roman" w:hAnsi="Times New Roman"/>
          <w:sz w:val="24"/>
          <w:szCs w:val="24"/>
        </w:rPr>
        <w:t>Thread lid onto the vessel and close tightly.</w:t>
      </w:r>
    </w:p>
    <w:p w14:paraId="7AD495D7" w14:textId="77777777" w:rsidR="00376E91" w:rsidRDefault="00376E91" w:rsidP="00376E91">
      <w:pPr>
        <w:numPr>
          <w:ilvl w:val="0"/>
          <w:numId w:val="10"/>
        </w:numPr>
        <w:rPr>
          <w:rFonts w:ascii="Times New Roman" w:hAnsi="Times New Roman"/>
          <w:sz w:val="24"/>
          <w:szCs w:val="24"/>
        </w:rPr>
      </w:pPr>
      <w:r>
        <w:rPr>
          <w:rFonts w:ascii="Times New Roman" w:hAnsi="Times New Roman"/>
          <w:sz w:val="24"/>
          <w:szCs w:val="24"/>
        </w:rPr>
        <w:t xml:space="preserve">Place vessel inside box with cardboard coil.  </w:t>
      </w:r>
    </w:p>
    <w:p w14:paraId="48854560" w14:textId="77777777" w:rsidR="00376E91" w:rsidRDefault="00FE42C3" w:rsidP="00376E91">
      <w:pPr>
        <w:numPr>
          <w:ilvl w:val="0"/>
          <w:numId w:val="10"/>
        </w:numPr>
        <w:rPr>
          <w:rFonts w:ascii="Times New Roman" w:hAnsi="Times New Roman"/>
          <w:sz w:val="24"/>
          <w:szCs w:val="24"/>
        </w:rPr>
      </w:pPr>
      <w:r>
        <w:rPr>
          <w:rFonts w:ascii="Times New Roman" w:hAnsi="Times New Roman"/>
          <w:sz w:val="24"/>
          <w:szCs w:val="24"/>
        </w:rPr>
        <w:t>Log into NUlirt, c</w:t>
      </w:r>
      <w:r w:rsidR="00376E91">
        <w:rPr>
          <w:rFonts w:ascii="Times New Roman" w:hAnsi="Times New Roman"/>
          <w:sz w:val="24"/>
          <w:szCs w:val="24"/>
        </w:rPr>
        <w:t xml:space="preserve">omplete </w:t>
      </w:r>
      <w:r>
        <w:rPr>
          <w:rFonts w:ascii="Times New Roman" w:hAnsi="Times New Roman"/>
          <w:sz w:val="24"/>
          <w:szCs w:val="24"/>
        </w:rPr>
        <w:t>o</w:t>
      </w:r>
      <w:r w:rsidR="00376E91">
        <w:rPr>
          <w:rFonts w:ascii="Times New Roman" w:hAnsi="Times New Roman"/>
          <w:sz w:val="24"/>
          <w:szCs w:val="24"/>
        </w:rPr>
        <w:t xml:space="preserve">nline </w:t>
      </w:r>
      <w:r>
        <w:rPr>
          <w:rFonts w:ascii="Times New Roman" w:hAnsi="Times New Roman"/>
          <w:sz w:val="24"/>
          <w:szCs w:val="24"/>
        </w:rPr>
        <w:t>test</w:t>
      </w:r>
      <w:r w:rsidR="00376E91">
        <w:rPr>
          <w:rFonts w:ascii="Times New Roman" w:hAnsi="Times New Roman"/>
          <w:sz w:val="24"/>
          <w:szCs w:val="24"/>
        </w:rPr>
        <w:t xml:space="preserve"> request (Sign up on </w:t>
      </w:r>
      <w:hyperlink r:id="rId7" w:history="1">
        <w:r w:rsidR="00376E91">
          <w:rPr>
            <w:rStyle w:val="Hyperlink"/>
            <w:rFonts w:ascii="Times New Roman" w:hAnsi="Times New Roman"/>
            <w:sz w:val="24"/>
            <w:szCs w:val="24"/>
          </w:rPr>
          <w:t>http://nphl.org/phlip.cfm</w:t>
        </w:r>
      </w:hyperlink>
      <w:r w:rsidR="00376E91">
        <w:rPr>
          <w:rFonts w:ascii="Times New Roman" w:hAnsi="Times New Roman"/>
          <w:sz w:val="24"/>
          <w:szCs w:val="24"/>
        </w:rPr>
        <w:t>)</w:t>
      </w:r>
    </w:p>
    <w:p w14:paraId="3BC35FD9" w14:textId="77777777" w:rsidR="00376E91" w:rsidRDefault="00FE42C3" w:rsidP="00376E91">
      <w:pPr>
        <w:numPr>
          <w:ilvl w:val="0"/>
          <w:numId w:val="10"/>
        </w:numPr>
        <w:rPr>
          <w:rFonts w:ascii="Times New Roman" w:hAnsi="Times New Roman"/>
          <w:sz w:val="24"/>
          <w:szCs w:val="24"/>
        </w:rPr>
      </w:pPr>
      <w:r>
        <w:rPr>
          <w:rFonts w:ascii="Times New Roman" w:hAnsi="Times New Roman"/>
          <w:sz w:val="24"/>
          <w:szCs w:val="24"/>
        </w:rPr>
        <w:t>Print</w:t>
      </w:r>
      <w:r w:rsidR="00376E91">
        <w:rPr>
          <w:rFonts w:ascii="Times New Roman" w:hAnsi="Times New Roman"/>
          <w:sz w:val="24"/>
          <w:szCs w:val="24"/>
        </w:rPr>
        <w:t xml:space="preserve"> “Batch List” and place between the vessel and outer container.</w:t>
      </w:r>
    </w:p>
    <w:p w14:paraId="5140D7DB" w14:textId="77777777" w:rsidR="0082200E" w:rsidRPr="00954735" w:rsidRDefault="00573A2F" w:rsidP="00573A2F">
      <w:pPr>
        <w:numPr>
          <w:ilvl w:val="0"/>
          <w:numId w:val="10"/>
        </w:numPr>
        <w:rPr>
          <w:rFonts w:ascii="Times New Roman" w:hAnsi="Times New Roman"/>
          <w:sz w:val="24"/>
          <w:szCs w:val="24"/>
        </w:rPr>
      </w:pPr>
      <w:r w:rsidRPr="00954735">
        <w:rPr>
          <w:rFonts w:ascii="Times New Roman" w:hAnsi="Times New Roman"/>
          <w:sz w:val="24"/>
          <w:szCs w:val="24"/>
        </w:rPr>
        <w:t>Have</w:t>
      </w:r>
      <w:r w:rsidR="0082200E" w:rsidRPr="00954735">
        <w:rPr>
          <w:rFonts w:ascii="Times New Roman" w:hAnsi="Times New Roman"/>
          <w:sz w:val="24"/>
          <w:szCs w:val="24"/>
        </w:rPr>
        <w:t xml:space="preserve"> </w:t>
      </w:r>
      <w:r w:rsidR="00EC3A09" w:rsidRPr="00954735">
        <w:rPr>
          <w:rFonts w:ascii="Times New Roman" w:hAnsi="Times New Roman"/>
          <w:sz w:val="24"/>
          <w:szCs w:val="24"/>
        </w:rPr>
        <w:t>Responsible Person (</w:t>
      </w:r>
      <w:r w:rsidR="0082200E" w:rsidRPr="00954735">
        <w:rPr>
          <w:rFonts w:ascii="Times New Roman" w:hAnsi="Times New Roman"/>
          <w:sz w:val="24"/>
          <w:szCs w:val="24"/>
        </w:rPr>
        <w:t>supervisor</w:t>
      </w:r>
      <w:r w:rsidR="00EC3A09" w:rsidRPr="00954735">
        <w:rPr>
          <w:rFonts w:ascii="Times New Roman" w:hAnsi="Times New Roman"/>
          <w:sz w:val="24"/>
          <w:szCs w:val="24"/>
        </w:rPr>
        <w:t xml:space="preserve">) </w:t>
      </w:r>
      <w:r w:rsidR="0082200E" w:rsidRPr="00954735">
        <w:rPr>
          <w:rFonts w:ascii="Times New Roman" w:hAnsi="Times New Roman"/>
          <w:sz w:val="24"/>
          <w:szCs w:val="24"/>
        </w:rPr>
        <w:t>or other certified shipper evaluate package to confirm it is correctly packaged.</w:t>
      </w:r>
    </w:p>
    <w:p w14:paraId="7D76F965" w14:textId="5B271B8C" w:rsidR="00FE42C3" w:rsidRPr="000E18A6" w:rsidRDefault="00FE42C3" w:rsidP="00F23F72">
      <w:pPr>
        <w:numPr>
          <w:ilvl w:val="0"/>
          <w:numId w:val="10"/>
        </w:numPr>
        <w:rPr>
          <w:rFonts w:ascii="Times New Roman" w:hAnsi="Times New Roman"/>
          <w:sz w:val="22"/>
          <w:szCs w:val="22"/>
        </w:rPr>
      </w:pPr>
      <w:r w:rsidRPr="000E18A6">
        <w:rPr>
          <w:rFonts w:ascii="Times New Roman" w:hAnsi="Times New Roman"/>
          <w:sz w:val="24"/>
          <w:szCs w:val="24"/>
        </w:rPr>
        <w:t>Seal box using</w:t>
      </w:r>
      <w:r w:rsidR="00864907" w:rsidRPr="000E18A6">
        <w:rPr>
          <w:rFonts w:ascii="Times New Roman" w:hAnsi="Times New Roman"/>
          <w:sz w:val="24"/>
          <w:szCs w:val="24"/>
        </w:rPr>
        <w:t xml:space="preserve"> </w:t>
      </w:r>
      <w:r w:rsidR="00C85ACF" w:rsidRPr="000E18A6">
        <w:rPr>
          <w:rFonts w:ascii="Times New Roman" w:hAnsi="Times New Roman"/>
          <w:sz w:val="24"/>
          <w:szCs w:val="24"/>
        </w:rPr>
        <w:t>tape.</w:t>
      </w:r>
    </w:p>
    <w:p w14:paraId="25427DCF" w14:textId="77777777" w:rsidR="00D06464" w:rsidRPr="00954735" w:rsidRDefault="002A0AB6" w:rsidP="00573A2F">
      <w:pPr>
        <w:numPr>
          <w:ilvl w:val="0"/>
          <w:numId w:val="10"/>
        </w:numPr>
        <w:rPr>
          <w:rFonts w:ascii="Times New Roman" w:hAnsi="Times New Roman"/>
          <w:sz w:val="22"/>
          <w:szCs w:val="22"/>
        </w:rPr>
      </w:pPr>
      <w:r w:rsidRPr="00954735">
        <w:rPr>
          <w:rFonts w:ascii="Times New Roman" w:hAnsi="Times New Roman"/>
          <w:b/>
          <w:sz w:val="22"/>
          <w:szCs w:val="22"/>
        </w:rPr>
        <w:lastRenderedPageBreak/>
        <w:t>OUTER BOX LABEL</w:t>
      </w:r>
      <w:r w:rsidRPr="00954735">
        <w:rPr>
          <w:rFonts w:ascii="Times New Roman" w:hAnsi="Times New Roman"/>
          <w:sz w:val="22"/>
          <w:szCs w:val="22"/>
        </w:rPr>
        <w:t xml:space="preserve"> - </w:t>
      </w:r>
      <w:r w:rsidR="00D06464" w:rsidRPr="00954735">
        <w:rPr>
          <w:rFonts w:ascii="Times New Roman" w:hAnsi="Times New Roman"/>
          <w:sz w:val="22"/>
          <w:szCs w:val="22"/>
        </w:rPr>
        <w:t xml:space="preserve">Manually complete the following lines on </w:t>
      </w:r>
      <w:r w:rsidR="001A1A7B" w:rsidRPr="00954735">
        <w:rPr>
          <w:rFonts w:ascii="Times New Roman" w:hAnsi="Times New Roman"/>
          <w:sz w:val="22"/>
          <w:szCs w:val="22"/>
        </w:rPr>
        <w:t>pre-printed label on</w:t>
      </w:r>
      <w:r w:rsidR="0082200E" w:rsidRPr="00954735">
        <w:rPr>
          <w:rFonts w:ascii="Times New Roman" w:hAnsi="Times New Roman"/>
          <w:sz w:val="22"/>
          <w:szCs w:val="22"/>
        </w:rPr>
        <w:t xml:space="preserve"> outer box</w:t>
      </w:r>
      <w:r w:rsidR="00D06464" w:rsidRPr="00954735">
        <w:rPr>
          <w:rFonts w:ascii="Times New Roman" w:hAnsi="Times New Roman"/>
          <w:sz w:val="22"/>
          <w:szCs w:val="22"/>
        </w:rPr>
        <w:t>:</w:t>
      </w:r>
    </w:p>
    <w:p w14:paraId="02E14798" w14:textId="77777777" w:rsidR="00C72074" w:rsidRPr="00954735" w:rsidRDefault="00C72074" w:rsidP="00C72074">
      <w:pPr>
        <w:numPr>
          <w:ilvl w:val="1"/>
          <w:numId w:val="10"/>
        </w:numPr>
        <w:rPr>
          <w:rFonts w:ascii="Times New Roman" w:hAnsi="Times New Roman"/>
          <w:sz w:val="22"/>
          <w:szCs w:val="22"/>
        </w:rPr>
      </w:pPr>
      <w:r w:rsidRPr="00954735">
        <w:rPr>
          <w:rFonts w:ascii="Times New Roman" w:hAnsi="Times New Roman"/>
          <w:sz w:val="22"/>
          <w:szCs w:val="22"/>
        </w:rPr>
        <w:t xml:space="preserve">“Shipper” - </w:t>
      </w:r>
      <w:r w:rsidRPr="00954735">
        <w:rPr>
          <w:rFonts w:ascii="Times New Roman" w:hAnsi="Times New Roman"/>
          <w:color w:val="FF0000"/>
          <w:sz w:val="22"/>
          <w:szCs w:val="22"/>
        </w:rPr>
        <w:t>Responsible person certified to ship Category A</w:t>
      </w:r>
    </w:p>
    <w:p w14:paraId="17843A15" w14:textId="77777777" w:rsidR="00C72074" w:rsidRPr="00954735" w:rsidRDefault="00C72074" w:rsidP="00C72074">
      <w:pPr>
        <w:numPr>
          <w:ilvl w:val="1"/>
          <w:numId w:val="10"/>
        </w:numPr>
        <w:rPr>
          <w:rFonts w:ascii="Times New Roman" w:hAnsi="Times New Roman"/>
          <w:sz w:val="22"/>
          <w:szCs w:val="22"/>
        </w:rPr>
      </w:pPr>
      <w:r w:rsidRPr="00954735">
        <w:rPr>
          <w:rFonts w:ascii="Times New Roman" w:hAnsi="Times New Roman"/>
          <w:sz w:val="22"/>
          <w:szCs w:val="22"/>
        </w:rPr>
        <w:t>“24 hr Emergency Phone Number” - Responsible</w:t>
      </w:r>
      <w:r w:rsidRPr="00954735">
        <w:rPr>
          <w:rFonts w:ascii="Times New Roman" w:hAnsi="Times New Roman"/>
          <w:color w:val="FF0000"/>
          <w:sz w:val="22"/>
          <w:szCs w:val="22"/>
        </w:rPr>
        <w:t xml:space="preserve"> person MUST have immediate access to phone number given during entire duration of shipment (approximately 24 hours) and must have knowledge of the contents of the shipper.  Pager numbers/answering machines not acceptable. </w:t>
      </w:r>
    </w:p>
    <w:p w14:paraId="46B50362" w14:textId="77777777" w:rsidR="00C72074" w:rsidRPr="00AE1540" w:rsidRDefault="00C72074" w:rsidP="00C72074">
      <w:pPr>
        <w:numPr>
          <w:ilvl w:val="1"/>
          <w:numId w:val="10"/>
        </w:numPr>
        <w:rPr>
          <w:rFonts w:ascii="Times New Roman" w:hAnsi="Times New Roman"/>
          <w:sz w:val="24"/>
          <w:szCs w:val="24"/>
        </w:rPr>
      </w:pPr>
      <w:r w:rsidRPr="00AE1540">
        <w:rPr>
          <w:rFonts w:ascii="Times New Roman" w:hAnsi="Times New Roman"/>
          <w:sz w:val="24"/>
          <w:szCs w:val="24"/>
        </w:rPr>
        <w:t>Do NOT enter quantity on outside of box (as it will be reused).</w:t>
      </w:r>
    </w:p>
    <w:p w14:paraId="294FA995" w14:textId="77777777" w:rsidR="00C72074" w:rsidRPr="00AE1540" w:rsidRDefault="00C72074" w:rsidP="00C72074">
      <w:pPr>
        <w:numPr>
          <w:ilvl w:val="1"/>
          <w:numId w:val="10"/>
        </w:numPr>
        <w:rPr>
          <w:rFonts w:ascii="Times New Roman" w:hAnsi="Times New Roman"/>
          <w:sz w:val="24"/>
          <w:szCs w:val="24"/>
        </w:rPr>
      </w:pPr>
      <w:r w:rsidRPr="00AE1540">
        <w:rPr>
          <w:rFonts w:ascii="Times New Roman" w:hAnsi="Times New Roman"/>
          <w:sz w:val="24"/>
          <w:szCs w:val="24"/>
        </w:rPr>
        <w:t>Confirm the UN2814 labels are current.  It should not include public health authority phone numbers</w:t>
      </w:r>
    </w:p>
    <w:p w14:paraId="702990F1" w14:textId="77777777" w:rsidR="00C72074" w:rsidRDefault="00C72074" w:rsidP="00C72074">
      <w:pPr>
        <w:numPr>
          <w:ilvl w:val="1"/>
          <w:numId w:val="10"/>
        </w:numPr>
        <w:rPr>
          <w:rFonts w:ascii="Times New Roman" w:hAnsi="Times New Roman"/>
          <w:sz w:val="24"/>
          <w:szCs w:val="24"/>
        </w:rPr>
      </w:pPr>
      <w:r w:rsidRPr="00AE1540">
        <w:rPr>
          <w:rFonts w:ascii="Times New Roman" w:hAnsi="Times New Roman"/>
          <w:sz w:val="24"/>
          <w:szCs w:val="24"/>
        </w:rPr>
        <w:t xml:space="preserve">Organism name should NOT be written on the outer box.  </w:t>
      </w:r>
    </w:p>
    <w:p w14:paraId="05AA6943" w14:textId="77777777" w:rsidR="004F24E4" w:rsidRPr="00AE1540" w:rsidRDefault="004F24E4" w:rsidP="00C72074">
      <w:pPr>
        <w:numPr>
          <w:ilvl w:val="1"/>
          <w:numId w:val="10"/>
        </w:numPr>
        <w:rPr>
          <w:rFonts w:ascii="Times New Roman" w:hAnsi="Times New Roman"/>
          <w:sz w:val="24"/>
          <w:szCs w:val="24"/>
        </w:rPr>
      </w:pPr>
      <w:r w:rsidRPr="00941F01">
        <w:rPr>
          <w:rFonts w:ascii="Times New Roman" w:eastAsiaTheme="minorHAnsi" w:hAnsi="Times New Roman"/>
          <w:color w:val="000000"/>
          <w:sz w:val="24"/>
          <w:szCs w:val="24"/>
        </w:rPr>
        <w:t>CDC phone numbers should NOT be label (see images below).</w:t>
      </w:r>
    </w:p>
    <w:p w14:paraId="7594DE9E" w14:textId="77777777" w:rsidR="004D2714" w:rsidRDefault="004D2714" w:rsidP="004D2714">
      <w:pPr>
        <w:ind w:left="1440" w:firstLine="720"/>
        <w:rPr>
          <w:rFonts w:ascii="Times New Roman" w:hAnsi="Times New Roman"/>
          <w:sz w:val="24"/>
          <w:szCs w:val="24"/>
        </w:rPr>
      </w:pPr>
      <w:r>
        <w:rPr>
          <w:noProof/>
        </w:rPr>
        <w:drawing>
          <wp:inline distT="0" distB="0" distL="0" distR="0" wp14:anchorId="673A09B2" wp14:editId="3892E0A2">
            <wp:extent cx="3749722" cy="2149522"/>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4768" t="7976" r="5405" b="9179"/>
                    <a:stretch/>
                  </pic:blipFill>
                  <pic:spPr bwMode="auto">
                    <a:xfrm>
                      <a:off x="0" y="0"/>
                      <a:ext cx="3769548" cy="2160887"/>
                    </a:xfrm>
                    <a:prstGeom prst="rect">
                      <a:avLst/>
                    </a:prstGeom>
                    <a:ln>
                      <a:noFill/>
                    </a:ln>
                    <a:extLst>
                      <a:ext uri="{53640926-AAD7-44D8-BBD7-CCE9431645EC}">
                        <a14:shadowObscured xmlns:a14="http://schemas.microsoft.com/office/drawing/2010/main"/>
                      </a:ext>
                    </a:extLst>
                  </pic:spPr>
                </pic:pic>
              </a:graphicData>
            </a:graphic>
          </wp:inline>
        </w:drawing>
      </w:r>
    </w:p>
    <w:p w14:paraId="6B2D44D6" w14:textId="77777777" w:rsidR="0031196E" w:rsidRPr="00AE1540" w:rsidRDefault="004F24E4" w:rsidP="00573A2F">
      <w:pPr>
        <w:numPr>
          <w:ilvl w:val="0"/>
          <w:numId w:val="10"/>
        </w:numPr>
        <w:rPr>
          <w:rFonts w:ascii="Times New Roman" w:hAnsi="Times New Roman"/>
          <w:sz w:val="24"/>
          <w:szCs w:val="24"/>
        </w:rPr>
      </w:pPr>
      <w:r>
        <w:rPr>
          <w:rFonts w:ascii="Times New Roman" w:hAnsi="Times New Roman"/>
          <w:b/>
          <w:sz w:val="24"/>
          <w:szCs w:val="24"/>
        </w:rPr>
        <w:t xml:space="preserve">DOT </w:t>
      </w:r>
      <w:r w:rsidR="00771802" w:rsidRPr="00AE1540">
        <w:rPr>
          <w:rFonts w:ascii="Times New Roman" w:hAnsi="Times New Roman"/>
          <w:b/>
          <w:sz w:val="24"/>
          <w:szCs w:val="24"/>
        </w:rPr>
        <w:t xml:space="preserve">Ground </w:t>
      </w:r>
      <w:r w:rsidR="001A1A7B" w:rsidRPr="00AE1540">
        <w:rPr>
          <w:rFonts w:ascii="Times New Roman" w:hAnsi="Times New Roman"/>
          <w:b/>
          <w:sz w:val="24"/>
          <w:szCs w:val="24"/>
        </w:rPr>
        <w:t xml:space="preserve">Shipper’s </w:t>
      </w:r>
      <w:r w:rsidR="00CB0160" w:rsidRPr="00AE1540">
        <w:rPr>
          <w:rFonts w:ascii="Times New Roman" w:hAnsi="Times New Roman"/>
          <w:b/>
          <w:sz w:val="24"/>
          <w:szCs w:val="24"/>
        </w:rPr>
        <w:t>Declaration</w:t>
      </w:r>
      <w:r w:rsidR="0031196E" w:rsidRPr="00AE1540">
        <w:rPr>
          <w:rFonts w:ascii="Times New Roman" w:hAnsi="Times New Roman"/>
          <w:b/>
          <w:sz w:val="24"/>
          <w:szCs w:val="24"/>
        </w:rPr>
        <w:t xml:space="preserve"> – </w:t>
      </w:r>
      <w:r w:rsidR="0031196E" w:rsidRPr="00AE1540">
        <w:rPr>
          <w:rFonts w:ascii="Times New Roman" w:hAnsi="Times New Roman"/>
          <w:sz w:val="24"/>
          <w:szCs w:val="24"/>
        </w:rPr>
        <w:t>Complete the following:</w:t>
      </w:r>
    </w:p>
    <w:p w14:paraId="42B6C63F" w14:textId="77777777" w:rsidR="0031196E" w:rsidRPr="00AE1540" w:rsidRDefault="001A1A7B" w:rsidP="006B06AF">
      <w:pPr>
        <w:numPr>
          <w:ilvl w:val="1"/>
          <w:numId w:val="10"/>
        </w:numPr>
        <w:rPr>
          <w:rFonts w:ascii="Times New Roman" w:hAnsi="Times New Roman"/>
          <w:sz w:val="24"/>
          <w:szCs w:val="24"/>
        </w:rPr>
      </w:pPr>
      <w:r w:rsidRPr="00AE1540">
        <w:rPr>
          <w:rFonts w:ascii="Times New Roman" w:hAnsi="Times New Roman"/>
          <w:sz w:val="24"/>
          <w:szCs w:val="24"/>
        </w:rPr>
        <w:t xml:space="preserve">“Person Responsible” and “24 hr Emergency Phone Number” line on pre-printed label.  </w:t>
      </w:r>
      <w:r w:rsidR="0031196E" w:rsidRPr="00AE1540">
        <w:rPr>
          <w:rFonts w:ascii="Times New Roman" w:hAnsi="Times New Roman"/>
          <w:sz w:val="24"/>
          <w:szCs w:val="24"/>
        </w:rPr>
        <w:t xml:space="preserve">  </w:t>
      </w:r>
    </w:p>
    <w:p w14:paraId="78E02624" w14:textId="77777777" w:rsidR="0031196E" w:rsidRPr="00AE1540" w:rsidRDefault="0031196E" w:rsidP="00573A2F">
      <w:pPr>
        <w:numPr>
          <w:ilvl w:val="1"/>
          <w:numId w:val="10"/>
        </w:numPr>
        <w:rPr>
          <w:rFonts w:ascii="Times New Roman" w:hAnsi="Times New Roman"/>
          <w:sz w:val="24"/>
          <w:szCs w:val="24"/>
        </w:rPr>
      </w:pPr>
      <w:r w:rsidRPr="00AE1540">
        <w:rPr>
          <w:rFonts w:ascii="Times New Roman" w:hAnsi="Times New Roman"/>
          <w:sz w:val="24"/>
          <w:szCs w:val="24"/>
        </w:rPr>
        <w:t>Shipping Description:</w:t>
      </w:r>
    </w:p>
    <w:p w14:paraId="4A242951" w14:textId="77777777" w:rsidR="0031196E" w:rsidRPr="00AE1540" w:rsidRDefault="0031196E" w:rsidP="00573A2F">
      <w:pPr>
        <w:numPr>
          <w:ilvl w:val="2"/>
          <w:numId w:val="10"/>
        </w:numPr>
        <w:rPr>
          <w:rFonts w:ascii="Times New Roman" w:hAnsi="Times New Roman"/>
          <w:sz w:val="24"/>
          <w:szCs w:val="24"/>
        </w:rPr>
      </w:pPr>
      <w:r w:rsidRPr="00AE1540">
        <w:rPr>
          <w:rFonts w:ascii="Times New Roman" w:hAnsi="Times New Roman"/>
          <w:sz w:val="24"/>
          <w:szCs w:val="24"/>
        </w:rPr>
        <w:t>In space below</w:t>
      </w:r>
      <w:r w:rsidR="00AB1C75" w:rsidRPr="00AE1540">
        <w:rPr>
          <w:rFonts w:ascii="Times New Roman" w:hAnsi="Times New Roman"/>
          <w:sz w:val="24"/>
          <w:szCs w:val="24"/>
        </w:rPr>
        <w:t xml:space="preserve"> the</w:t>
      </w:r>
      <w:r w:rsidRPr="00AE1540">
        <w:rPr>
          <w:rFonts w:ascii="Times New Roman" w:hAnsi="Times New Roman"/>
          <w:sz w:val="24"/>
          <w:szCs w:val="24"/>
        </w:rPr>
        <w:t xml:space="preserve"> </w:t>
      </w:r>
      <w:r w:rsidR="00AB1C75" w:rsidRPr="00AE1540">
        <w:rPr>
          <w:rFonts w:ascii="Times New Roman" w:hAnsi="Times New Roman"/>
          <w:sz w:val="24"/>
          <w:szCs w:val="24"/>
        </w:rPr>
        <w:t xml:space="preserve">line </w:t>
      </w:r>
      <w:r w:rsidRPr="00AE1540">
        <w:rPr>
          <w:rFonts w:ascii="Times New Roman" w:hAnsi="Times New Roman"/>
          <w:sz w:val="24"/>
          <w:szCs w:val="24"/>
        </w:rPr>
        <w:t>“UN2814 Biological Substance, Category A</w:t>
      </w:r>
      <w:r w:rsidR="00AB1C75" w:rsidRPr="00AE1540">
        <w:rPr>
          <w:rFonts w:ascii="Times New Roman" w:hAnsi="Times New Roman"/>
          <w:sz w:val="24"/>
          <w:szCs w:val="24"/>
        </w:rPr>
        <w:t>,”</w:t>
      </w:r>
      <w:r w:rsidRPr="00AE1540">
        <w:rPr>
          <w:rFonts w:ascii="Times New Roman" w:hAnsi="Times New Roman"/>
          <w:sz w:val="24"/>
          <w:szCs w:val="24"/>
        </w:rPr>
        <w:t xml:space="preserve"> write in exact proper shipping name (technical name):</w:t>
      </w:r>
    </w:p>
    <w:p w14:paraId="6851D42D" w14:textId="77777777" w:rsidR="00F91E37" w:rsidRPr="00AE1540" w:rsidRDefault="00AB1C75" w:rsidP="00426E85">
      <w:pPr>
        <w:numPr>
          <w:ilvl w:val="3"/>
          <w:numId w:val="10"/>
        </w:numPr>
        <w:rPr>
          <w:rFonts w:ascii="Times New Roman" w:hAnsi="Times New Roman"/>
          <w:sz w:val="24"/>
          <w:szCs w:val="24"/>
        </w:rPr>
      </w:pPr>
      <w:r w:rsidRPr="00AE1540">
        <w:rPr>
          <w:rFonts w:ascii="Times New Roman" w:hAnsi="Times New Roman"/>
          <w:sz w:val="24"/>
          <w:szCs w:val="24"/>
        </w:rPr>
        <w:t xml:space="preserve"> “</w:t>
      </w:r>
      <w:r w:rsidR="00F91E37" w:rsidRPr="00AE1540">
        <w:rPr>
          <w:rFonts w:ascii="Times New Roman" w:hAnsi="Times New Roman"/>
          <w:sz w:val="24"/>
          <w:szCs w:val="24"/>
        </w:rPr>
        <w:t>Suspected Category A infectious substance</w:t>
      </w:r>
      <w:r w:rsidRPr="00AE1540">
        <w:rPr>
          <w:rFonts w:ascii="Times New Roman" w:hAnsi="Times New Roman"/>
          <w:sz w:val="24"/>
          <w:szCs w:val="24"/>
        </w:rPr>
        <w:t>”</w:t>
      </w:r>
      <w:r w:rsidR="00F91E37" w:rsidRPr="00AE1540">
        <w:rPr>
          <w:rFonts w:ascii="Times New Roman" w:hAnsi="Times New Roman"/>
          <w:sz w:val="24"/>
          <w:szCs w:val="24"/>
        </w:rPr>
        <w:t xml:space="preserve"> </w:t>
      </w:r>
    </w:p>
    <w:p w14:paraId="2645B4B1" w14:textId="77777777" w:rsidR="00F91E37" w:rsidRPr="00AE1540" w:rsidRDefault="0031196E" w:rsidP="00573A2F">
      <w:pPr>
        <w:numPr>
          <w:ilvl w:val="2"/>
          <w:numId w:val="10"/>
        </w:numPr>
        <w:rPr>
          <w:rFonts w:ascii="Times New Roman" w:hAnsi="Times New Roman"/>
          <w:sz w:val="24"/>
          <w:szCs w:val="24"/>
        </w:rPr>
      </w:pPr>
      <w:r w:rsidRPr="00AE1540">
        <w:rPr>
          <w:rFonts w:ascii="Times New Roman" w:hAnsi="Times New Roman"/>
          <w:sz w:val="24"/>
          <w:szCs w:val="24"/>
        </w:rPr>
        <w:t xml:space="preserve">Total </w:t>
      </w:r>
      <w:r w:rsidR="00F91E37" w:rsidRPr="00AE1540">
        <w:rPr>
          <w:rFonts w:ascii="Times New Roman" w:hAnsi="Times New Roman"/>
          <w:sz w:val="24"/>
          <w:szCs w:val="24"/>
        </w:rPr>
        <w:t>Qu</w:t>
      </w:r>
      <w:r w:rsidRPr="00AE1540">
        <w:rPr>
          <w:rFonts w:ascii="Times New Roman" w:hAnsi="Times New Roman"/>
          <w:sz w:val="24"/>
          <w:szCs w:val="24"/>
        </w:rPr>
        <w:t>antity</w:t>
      </w:r>
      <w:r w:rsidR="006B06AF" w:rsidRPr="00AE1540">
        <w:rPr>
          <w:rFonts w:ascii="Times New Roman" w:hAnsi="Times New Roman"/>
          <w:sz w:val="24"/>
          <w:szCs w:val="24"/>
        </w:rPr>
        <w:t xml:space="preserve"> </w:t>
      </w:r>
      <w:r w:rsidR="003074D9" w:rsidRPr="00AE1540">
        <w:rPr>
          <w:rFonts w:ascii="Times New Roman" w:hAnsi="Times New Roman"/>
          <w:sz w:val="24"/>
          <w:szCs w:val="24"/>
        </w:rPr>
        <w:t>-</w:t>
      </w:r>
      <w:r w:rsidR="006B06AF" w:rsidRPr="00AE1540">
        <w:rPr>
          <w:rFonts w:ascii="Times New Roman" w:hAnsi="Times New Roman"/>
          <w:sz w:val="24"/>
          <w:szCs w:val="24"/>
        </w:rPr>
        <w:t xml:space="preserve"> please list number of plates or tubes AND their total volume (mL </w:t>
      </w:r>
      <w:r w:rsidR="00864907" w:rsidRPr="00AE1540">
        <w:rPr>
          <w:rFonts w:ascii="Times New Roman" w:hAnsi="Times New Roman"/>
          <w:sz w:val="24"/>
          <w:szCs w:val="24"/>
        </w:rPr>
        <w:t xml:space="preserve">or </w:t>
      </w:r>
      <w:r w:rsidR="006B06AF" w:rsidRPr="00AE1540">
        <w:rPr>
          <w:rFonts w:ascii="Times New Roman" w:hAnsi="Times New Roman"/>
          <w:sz w:val="24"/>
          <w:szCs w:val="24"/>
        </w:rPr>
        <w:t>g</w:t>
      </w:r>
      <w:r w:rsidR="00864907" w:rsidRPr="00AE1540">
        <w:rPr>
          <w:rFonts w:ascii="Times New Roman" w:hAnsi="Times New Roman"/>
          <w:sz w:val="24"/>
          <w:szCs w:val="24"/>
        </w:rPr>
        <w:t>m</w:t>
      </w:r>
      <w:r w:rsidR="006B06AF" w:rsidRPr="00AE1540">
        <w:rPr>
          <w:rFonts w:ascii="Times New Roman" w:hAnsi="Times New Roman"/>
          <w:sz w:val="24"/>
          <w:szCs w:val="24"/>
        </w:rPr>
        <w:t>)</w:t>
      </w:r>
    </w:p>
    <w:p w14:paraId="5B31A4D2" w14:textId="77777777" w:rsidR="00CA7FFE" w:rsidRPr="00AE1540" w:rsidRDefault="00845100" w:rsidP="00573A2F">
      <w:pPr>
        <w:numPr>
          <w:ilvl w:val="1"/>
          <w:numId w:val="10"/>
        </w:numPr>
        <w:rPr>
          <w:rFonts w:ascii="Times New Roman" w:hAnsi="Times New Roman"/>
          <w:sz w:val="24"/>
          <w:szCs w:val="24"/>
        </w:rPr>
      </w:pPr>
      <w:r w:rsidRPr="00AE1540">
        <w:rPr>
          <w:rFonts w:ascii="Times New Roman" w:hAnsi="Times New Roman"/>
          <w:sz w:val="24"/>
          <w:szCs w:val="24"/>
        </w:rPr>
        <w:t xml:space="preserve">Complete </w:t>
      </w:r>
      <w:r w:rsidR="006B06AF" w:rsidRPr="00AE1540">
        <w:rPr>
          <w:rFonts w:ascii="Times New Roman" w:hAnsi="Times New Roman"/>
          <w:sz w:val="24"/>
          <w:szCs w:val="24"/>
        </w:rPr>
        <w:t>Shipper Name Box</w:t>
      </w:r>
      <w:r w:rsidR="00CA7FFE" w:rsidRPr="00AE1540">
        <w:rPr>
          <w:rFonts w:ascii="Times New Roman" w:hAnsi="Times New Roman"/>
          <w:sz w:val="24"/>
          <w:szCs w:val="24"/>
        </w:rPr>
        <w:t>:</w:t>
      </w:r>
    </w:p>
    <w:p w14:paraId="1A8CE0D0" w14:textId="77777777" w:rsidR="006B06AF" w:rsidRPr="00AE1540" w:rsidRDefault="006B06AF" w:rsidP="00573A2F">
      <w:pPr>
        <w:numPr>
          <w:ilvl w:val="2"/>
          <w:numId w:val="10"/>
        </w:numPr>
        <w:rPr>
          <w:rFonts w:ascii="Times New Roman" w:hAnsi="Times New Roman"/>
          <w:sz w:val="24"/>
          <w:szCs w:val="24"/>
        </w:rPr>
      </w:pPr>
      <w:r w:rsidRPr="00AE1540">
        <w:rPr>
          <w:rFonts w:ascii="Times New Roman" w:hAnsi="Times New Roman"/>
          <w:sz w:val="24"/>
          <w:szCs w:val="24"/>
        </w:rPr>
        <w:t>Print Shipper Name – who actually physically packaged the Category A material</w:t>
      </w:r>
    </w:p>
    <w:p w14:paraId="29993AD8" w14:textId="77777777" w:rsidR="00CA7FFE" w:rsidRPr="00AE1540" w:rsidRDefault="00CA7FFE" w:rsidP="00573A2F">
      <w:pPr>
        <w:numPr>
          <w:ilvl w:val="2"/>
          <w:numId w:val="10"/>
        </w:numPr>
        <w:rPr>
          <w:rFonts w:ascii="Times New Roman" w:hAnsi="Times New Roman"/>
          <w:sz w:val="24"/>
          <w:szCs w:val="24"/>
        </w:rPr>
      </w:pPr>
      <w:r w:rsidRPr="00AE1540">
        <w:rPr>
          <w:rFonts w:ascii="Times New Roman" w:hAnsi="Times New Roman"/>
          <w:sz w:val="24"/>
          <w:szCs w:val="24"/>
        </w:rPr>
        <w:t xml:space="preserve">Signature </w:t>
      </w:r>
    </w:p>
    <w:p w14:paraId="76733B8B" w14:textId="77777777" w:rsidR="00CA7FFE" w:rsidRPr="00AE1540" w:rsidRDefault="00CA7FFE" w:rsidP="00573A2F">
      <w:pPr>
        <w:numPr>
          <w:ilvl w:val="2"/>
          <w:numId w:val="10"/>
        </w:numPr>
        <w:rPr>
          <w:rFonts w:ascii="Times New Roman" w:hAnsi="Times New Roman"/>
          <w:sz w:val="24"/>
          <w:szCs w:val="24"/>
        </w:rPr>
      </w:pPr>
      <w:r w:rsidRPr="00AE1540">
        <w:rPr>
          <w:rFonts w:ascii="Times New Roman" w:hAnsi="Times New Roman"/>
          <w:sz w:val="24"/>
          <w:szCs w:val="24"/>
        </w:rPr>
        <w:t xml:space="preserve">Date </w:t>
      </w:r>
    </w:p>
    <w:p w14:paraId="3DC043D9" w14:textId="77777777" w:rsidR="00F5179B" w:rsidRPr="00AE1540" w:rsidRDefault="004F24E4" w:rsidP="00F5179B">
      <w:pPr>
        <w:numPr>
          <w:ilvl w:val="1"/>
          <w:numId w:val="10"/>
        </w:numPr>
        <w:rPr>
          <w:rFonts w:ascii="Times New Roman" w:hAnsi="Times New Roman"/>
          <w:sz w:val="24"/>
          <w:szCs w:val="24"/>
        </w:rPr>
      </w:pPr>
      <w:r>
        <w:rPr>
          <w:rFonts w:ascii="Times New Roman" w:hAnsi="Times New Roman"/>
          <w:sz w:val="24"/>
          <w:szCs w:val="24"/>
        </w:rPr>
        <w:t xml:space="preserve">Make 3 copies of DOT </w:t>
      </w:r>
      <w:r w:rsidRPr="00941F01">
        <w:rPr>
          <w:rFonts w:ascii="Times New Roman" w:eastAsiaTheme="minorHAnsi" w:hAnsi="Times New Roman"/>
          <w:color w:val="000000"/>
          <w:sz w:val="24"/>
          <w:szCs w:val="24"/>
        </w:rPr>
        <w:t>Ground Shipper’s Declaration</w:t>
      </w:r>
    </w:p>
    <w:p w14:paraId="13F7BB85" w14:textId="77777777" w:rsidR="00F5179B" w:rsidRPr="00AE1540" w:rsidRDefault="00F5179B" w:rsidP="00F5179B">
      <w:pPr>
        <w:numPr>
          <w:ilvl w:val="2"/>
          <w:numId w:val="10"/>
        </w:numPr>
        <w:rPr>
          <w:rFonts w:ascii="Times New Roman" w:hAnsi="Times New Roman"/>
          <w:sz w:val="24"/>
          <w:szCs w:val="24"/>
        </w:rPr>
      </w:pPr>
      <w:r w:rsidRPr="00AE1540">
        <w:rPr>
          <w:rFonts w:ascii="Times New Roman" w:hAnsi="Times New Roman"/>
          <w:sz w:val="24"/>
          <w:szCs w:val="24"/>
        </w:rPr>
        <w:t>One copy for your lab records</w:t>
      </w:r>
    </w:p>
    <w:p w14:paraId="21E18F12" w14:textId="77777777" w:rsidR="00F5179B" w:rsidRPr="00AE1540" w:rsidRDefault="00F5179B" w:rsidP="00F5179B">
      <w:pPr>
        <w:numPr>
          <w:ilvl w:val="2"/>
          <w:numId w:val="10"/>
        </w:numPr>
        <w:rPr>
          <w:rFonts w:ascii="Times New Roman" w:hAnsi="Times New Roman"/>
          <w:sz w:val="24"/>
          <w:szCs w:val="24"/>
        </w:rPr>
      </w:pPr>
      <w:r w:rsidRPr="00AE1540">
        <w:rPr>
          <w:rFonts w:ascii="Times New Roman" w:hAnsi="Times New Roman"/>
          <w:sz w:val="24"/>
          <w:szCs w:val="24"/>
        </w:rPr>
        <w:t xml:space="preserve">One </w:t>
      </w:r>
      <w:r w:rsidR="00E339FD" w:rsidRPr="00AE1540">
        <w:rPr>
          <w:rFonts w:ascii="Times New Roman" w:hAnsi="Times New Roman"/>
          <w:sz w:val="24"/>
          <w:szCs w:val="24"/>
        </w:rPr>
        <w:t xml:space="preserve">copy </w:t>
      </w:r>
      <w:r w:rsidRPr="00AE1540">
        <w:rPr>
          <w:rFonts w:ascii="Times New Roman" w:hAnsi="Times New Roman"/>
          <w:sz w:val="24"/>
          <w:szCs w:val="24"/>
        </w:rPr>
        <w:t>for NPHL – place inside pouch</w:t>
      </w:r>
      <w:r w:rsidR="00D13ECB">
        <w:rPr>
          <w:rFonts w:ascii="Times New Roman" w:hAnsi="Times New Roman"/>
          <w:sz w:val="24"/>
          <w:szCs w:val="24"/>
        </w:rPr>
        <w:t xml:space="preserve"> taped on top of Cat A box</w:t>
      </w:r>
    </w:p>
    <w:p w14:paraId="653A7064" w14:textId="77777777" w:rsidR="00F5179B" w:rsidRPr="00AE1540" w:rsidRDefault="00F5179B" w:rsidP="00F5179B">
      <w:pPr>
        <w:numPr>
          <w:ilvl w:val="2"/>
          <w:numId w:val="10"/>
        </w:numPr>
        <w:rPr>
          <w:rFonts w:ascii="Times New Roman" w:hAnsi="Times New Roman"/>
          <w:sz w:val="24"/>
          <w:szCs w:val="24"/>
        </w:rPr>
      </w:pPr>
      <w:r w:rsidRPr="00AE1540">
        <w:rPr>
          <w:rFonts w:ascii="Times New Roman" w:hAnsi="Times New Roman"/>
          <w:sz w:val="24"/>
          <w:szCs w:val="24"/>
        </w:rPr>
        <w:t xml:space="preserve">One </w:t>
      </w:r>
      <w:r w:rsidR="00E339FD" w:rsidRPr="00AE1540">
        <w:rPr>
          <w:rFonts w:ascii="Times New Roman" w:hAnsi="Times New Roman"/>
          <w:sz w:val="24"/>
          <w:szCs w:val="24"/>
        </w:rPr>
        <w:t xml:space="preserve">copy </w:t>
      </w:r>
      <w:r w:rsidR="00771802" w:rsidRPr="00AE1540">
        <w:rPr>
          <w:rFonts w:ascii="Times New Roman" w:hAnsi="Times New Roman"/>
          <w:sz w:val="24"/>
          <w:szCs w:val="24"/>
        </w:rPr>
        <w:t>given to</w:t>
      </w:r>
      <w:r w:rsidR="00D13ECB">
        <w:rPr>
          <w:rFonts w:ascii="Times New Roman" w:hAnsi="Times New Roman"/>
          <w:sz w:val="24"/>
          <w:szCs w:val="24"/>
        </w:rPr>
        <w:t xml:space="preserve"> </w:t>
      </w:r>
      <w:r w:rsidR="00D254ED">
        <w:rPr>
          <w:rFonts w:ascii="Times New Roman" w:hAnsi="Times New Roman"/>
          <w:sz w:val="24"/>
          <w:szCs w:val="24"/>
        </w:rPr>
        <w:t>exclusive Category A</w:t>
      </w:r>
      <w:r w:rsidRPr="00AE1540">
        <w:rPr>
          <w:rFonts w:ascii="Times New Roman" w:hAnsi="Times New Roman"/>
          <w:sz w:val="24"/>
          <w:szCs w:val="24"/>
        </w:rPr>
        <w:t xml:space="preserve"> Courier </w:t>
      </w:r>
    </w:p>
    <w:p w14:paraId="0DF697C7" w14:textId="77777777" w:rsidR="00771802" w:rsidRPr="00FE42C3" w:rsidRDefault="00771802" w:rsidP="007B7DF4">
      <w:pPr>
        <w:numPr>
          <w:ilvl w:val="1"/>
          <w:numId w:val="10"/>
        </w:numPr>
        <w:rPr>
          <w:rFonts w:ascii="Times New Roman" w:hAnsi="Times New Roman"/>
          <w:color w:val="FF0000"/>
          <w:sz w:val="24"/>
          <w:szCs w:val="24"/>
        </w:rPr>
      </w:pPr>
      <w:r w:rsidRPr="00FE42C3">
        <w:rPr>
          <w:rFonts w:ascii="Times New Roman" w:hAnsi="Times New Roman"/>
          <w:color w:val="FF0000"/>
          <w:sz w:val="24"/>
          <w:szCs w:val="24"/>
        </w:rPr>
        <w:t xml:space="preserve">Hand Guide 158 Emergency Response Information </w:t>
      </w:r>
      <w:r w:rsidR="004F24E4" w:rsidRPr="00FE42C3">
        <w:rPr>
          <w:rFonts w:ascii="Times New Roman" w:hAnsi="Times New Roman"/>
          <w:color w:val="FF0000"/>
          <w:sz w:val="24"/>
          <w:szCs w:val="24"/>
        </w:rPr>
        <w:t xml:space="preserve">(ERI) and DOT </w:t>
      </w:r>
      <w:r w:rsidR="004F24E4" w:rsidRPr="00FE42C3">
        <w:rPr>
          <w:rFonts w:ascii="Times New Roman" w:eastAsiaTheme="minorHAnsi" w:hAnsi="Times New Roman"/>
          <w:color w:val="FF0000"/>
          <w:sz w:val="24"/>
          <w:szCs w:val="24"/>
        </w:rPr>
        <w:t>Ground Shipper’s Declaration to courier, as these documents should be carried on person and not with the shipping box.</w:t>
      </w:r>
    </w:p>
    <w:p w14:paraId="482972E7" w14:textId="77777777" w:rsidR="00F5179B" w:rsidRPr="00AE1540" w:rsidRDefault="00F5179B" w:rsidP="00F5179B">
      <w:pPr>
        <w:ind w:left="720"/>
        <w:rPr>
          <w:rFonts w:ascii="Times New Roman" w:hAnsi="Times New Roman"/>
          <w:sz w:val="24"/>
          <w:szCs w:val="24"/>
        </w:rPr>
      </w:pPr>
    </w:p>
    <w:p w14:paraId="7929D7F0" w14:textId="77777777" w:rsidR="00F5179B" w:rsidRPr="00AE1540" w:rsidRDefault="00E339FD" w:rsidP="00F5179B">
      <w:pPr>
        <w:numPr>
          <w:ilvl w:val="0"/>
          <w:numId w:val="10"/>
        </w:numPr>
        <w:rPr>
          <w:rFonts w:ascii="Times New Roman" w:hAnsi="Times New Roman"/>
          <w:sz w:val="24"/>
          <w:szCs w:val="24"/>
        </w:rPr>
      </w:pPr>
      <w:r w:rsidRPr="00AE1540">
        <w:rPr>
          <w:rFonts w:ascii="Times New Roman" w:hAnsi="Times New Roman"/>
          <w:sz w:val="24"/>
          <w:szCs w:val="24"/>
        </w:rPr>
        <w:t>Keep</w:t>
      </w:r>
      <w:r w:rsidR="00F5179B" w:rsidRPr="00AE1540">
        <w:rPr>
          <w:rFonts w:ascii="Times New Roman" w:hAnsi="Times New Roman"/>
          <w:sz w:val="24"/>
          <w:szCs w:val="24"/>
        </w:rPr>
        <w:t xml:space="preserve"> </w:t>
      </w:r>
      <w:r w:rsidRPr="00AE1540">
        <w:rPr>
          <w:rFonts w:ascii="Times New Roman" w:hAnsi="Times New Roman"/>
          <w:sz w:val="24"/>
          <w:szCs w:val="24"/>
        </w:rPr>
        <w:t xml:space="preserve">a </w:t>
      </w:r>
      <w:r w:rsidR="00F5179B" w:rsidRPr="00AE1540">
        <w:rPr>
          <w:rFonts w:ascii="Times New Roman" w:hAnsi="Times New Roman"/>
          <w:sz w:val="24"/>
          <w:szCs w:val="24"/>
        </w:rPr>
        <w:t xml:space="preserve">copy of all other paperwork (NPHL requisition, shipping paper, etc).  Save </w:t>
      </w:r>
      <w:r w:rsidR="00F5179B" w:rsidRPr="00AE1540">
        <w:rPr>
          <w:rFonts w:ascii="Times New Roman" w:hAnsi="Times New Roman"/>
          <w:color w:val="FF0000"/>
          <w:sz w:val="24"/>
          <w:szCs w:val="24"/>
        </w:rPr>
        <w:t>all shipping documents</w:t>
      </w:r>
      <w:r w:rsidR="00F5179B" w:rsidRPr="00AE1540">
        <w:rPr>
          <w:rFonts w:ascii="Times New Roman" w:hAnsi="Times New Roman"/>
          <w:sz w:val="24"/>
          <w:szCs w:val="24"/>
        </w:rPr>
        <w:t xml:space="preserve"> </w:t>
      </w:r>
      <w:r w:rsidR="00F5179B" w:rsidRPr="00AE1540">
        <w:rPr>
          <w:rFonts w:ascii="Times New Roman" w:hAnsi="Times New Roman"/>
          <w:color w:val="FF0000"/>
          <w:sz w:val="24"/>
          <w:szCs w:val="24"/>
        </w:rPr>
        <w:t>for 2 years</w:t>
      </w:r>
      <w:r w:rsidR="00F5179B" w:rsidRPr="00AE1540">
        <w:rPr>
          <w:rFonts w:ascii="Times New Roman" w:hAnsi="Times New Roman"/>
          <w:sz w:val="24"/>
          <w:szCs w:val="24"/>
        </w:rPr>
        <w:t xml:space="preserve"> in NPHL Packaging and Shipping Division 6.2 Materials Notebook or other designated area.</w:t>
      </w:r>
    </w:p>
    <w:p w14:paraId="554E1217" w14:textId="77777777" w:rsidR="00F5179B" w:rsidRPr="00AE1540" w:rsidRDefault="00F5179B" w:rsidP="001F695D">
      <w:pPr>
        <w:numPr>
          <w:ilvl w:val="1"/>
          <w:numId w:val="10"/>
        </w:numPr>
        <w:rPr>
          <w:rFonts w:ascii="Times New Roman" w:hAnsi="Times New Roman"/>
          <w:sz w:val="24"/>
          <w:szCs w:val="24"/>
        </w:rPr>
      </w:pPr>
      <w:r w:rsidRPr="00AE1540">
        <w:rPr>
          <w:rFonts w:ascii="Times New Roman" w:hAnsi="Times New Roman"/>
          <w:sz w:val="24"/>
          <w:szCs w:val="24"/>
        </w:rPr>
        <w:t>Have Responsible person (supervisor) or other certified shipper evaluate paperwork to confirm it is correctly completed.  If not correctly completed, courier will NOT accept.</w:t>
      </w:r>
    </w:p>
    <w:p w14:paraId="2F18D898" w14:textId="09ED8A3D" w:rsidR="00654E07" w:rsidRPr="00D90826" w:rsidRDefault="00F5179B" w:rsidP="004F24E4">
      <w:pPr>
        <w:numPr>
          <w:ilvl w:val="0"/>
          <w:numId w:val="10"/>
        </w:numPr>
        <w:rPr>
          <w:rFonts w:ascii="Times New Roman" w:hAnsi="Times New Roman"/>
          <w:color w:val="FF0000"/>
          <w:sz w:val="24"/>
          <w:szCs w:val="24"/>
        </w:rPr>
      </w:pPr>
      <w:r w:rsidRPr="00AE1540">
        <w:rPr>
          <w:rFonts w:ascii="Times New Roman" w:hAnsi="Times New Roman"/>
          <w:color w:val="FF0000"/>
          <w:sz w:val="24"/>
          <w:szCs w:val="24"/>
        </w:rPr>
        <w:t xml:space="preserve">Notify </w:t>
      </w:r>
      <w:r w:rsidR="00771802" w:rsidRPr="00AE1540">
        <w:rPr>
          <w:rFonts w:ascii="Times New Roman" w:hAnsi="Times New Roman"/>
          <w:color w:val="FF0000"/>
          <w:sz w:val="24"/>
          <w:szCs w:val="24"/>
        </w:rPr>
        <w:t>Client Services (866) 290-1406</w:t>
      </w:r>
      <w:r w:rsidRPr="00AE1540">
        <w:rPr>
          <w:rFonts w:ascii="Times New Roman" w:hAnsi="Times New Roman"/>
          <w:color w:val="FF0000"/>
          <w:sz w:val="24"/>
          <w:szCs w:val="24"/>
        </w:rPr>
        <w:t xml:space="preserve"> </w:t>
      </w:r>
      <w:r w:rsidR="00E43CFE" w:rsidRPr="00AE1540">
        <w:rPr>
          <w:rFonts w:ascii="Times New Roman" w:hAnsi="Times New Roman"/>
          <w:color w:val="FF0000"/>
          <w:sz w:val="24"/>
          <w:szCs w:val="24"/>
        </w:rPr>
        <w:t>to arrange</w:t>
      </w:r>
      <w:r w:rsidR="00D542AB">
        <w:rPr>
          <w:rFonts w:ascii="Times New Roman" w:hAnsi="Times New Roman"/>
          <w:color w:val="FF0000"/>
          <w:sz w:val="24"/>
          <w:szCs w:val="24"/>
        </w:rPr>
        <w:t xml:space="preserve"> pickup</w:t>
      </w:r>
      <w:r w:rsidR="00771802" w:rsidRPr="00AE1540">
        <w:rPr>
          <w:rFonts w:ascii="Times New Roman" w:hAnsi="Times New Roman"/>
          <w:color w:val="FF0000"/>
          <w:sz w:val="24"/>
          <w:szCs w:val="24"/>
        </w:rPr>
        <w:t>, ask</w:t>
      </w:r>
      <w:r w:rsidR="00E43CFE" w:rsidRPr="00AE1540">
        <w:rPr>
          <w:rFonts w:ascii="Times New Roman" w:hAnsi="Times New Roman"/>
          <w:color w:val="FF0000"/>
          <w:sz w:val="24"/>
          <w:szCs w:val="24"/>
        </w:rPr>
        <w:t xml:space="preserve"> for </w:t>
      </w:r>
      <w:r w:rsidR="00D90826" w:rsidRPr="00FE42C3">
        <w:rPr>
          <w:rFonts w:ascii="Times New Roman" w:hAnsi="Times New Roman"/>
          <w:color w:val="FF0000"/>
          <w:sz w:val="24"/>
          <w:szCs w:val="24"/>
          <w:u w:val="single"/>
        </w:rPr>
        <w:t>EXCLUSIVE</w:t>
      </w:r>
      <w:r w:rsidR="00FE42C3">
        <w:rPr>
          <w:rFonts w:ascii="Times New Roman" w:hAnsi="Times New Roman"/>
          <w:color w:val="FF0000"/>
          <w:sz w:val="24"/>
          <w:szCs w:val="24"/>
          <w:u w:val="single"/>
        </w:rPr>
        <w:t xml:space="preserve"> </w:t>
      </w:r>
      <w:r w:rsidR="00E43CFE" w:rsidRPr="00FE42C3">
        <w:rPr>
          <w:rFonts w:ascii="Times New Roman" w:hAnsi="Times New Roman"/>
          <w:color w:val="FF0000"/>
          <w:sz w:val="24"/>
          <w:szCs w:val="24"/>
          <w:u w:val="single"/>
        </w:rPr>
        <w:t>courier</w:t>
      </w:r>
      <w:r w:rsidR="00E43CFE" w:rsidRPr="00AE1540">
        <w:rPr>
          <w:rFonts w:ascii="Times New Roman" w:hAnsi="Times New Roman"/>
          <w:color w:val="FF0000"/>
          <w:sz w:val="24"/>
          <w:szCs w:val="24"/>
        </w:rPr>
        <w:t xml:space="preserve"> </w:t>
      </w:r>
      <w:r w:rsidR="00D90826">
        <w:rPr>
          <w:rFonts w:ascii="Times New Roman" w:hAnsi="Times New Roman"/>
          <w:color w:val="FF0000"/>
          <w:sz w:val="24"/>
          <w:szCs w:val="24"/>
        </w:rPr>
        <w:t xml:space="preserve">(Pro-Med Logistics) </w:t>
      </w:r>
      <w:r w:rsidR="00E43CFE" w:rsidRPr="00AE1540">
        <w:rPr>
          <w:rFonts w:ascii="Times New Roman" w:hAnsi="Times New Roman"/>
          <w:color w:val="FF0000"/>
          <w:sz w:val="24"/>
          <w:szCs w:val="24"/>
        </w:rPr>
        <w:t xml:space="preserve">trained </w:t>
      </w:r>
      <w:r w:rsidR="00AE1540">
        <w:rPr>
          <w:rFonts w:ascii="Times New Roman" w:hAnsi="Times New Roman"/>
          <w:color w:val="FF0000"/>
          <w:sz w:val="24"/>
          <w:szCs w:val="24"/>
        </w:rPr>
        <w:t>to carry Category A.</w:t>
      </w:r>
      <w:r w:rsidR="00D90826">
        <w:rPr>
          <w:rFonts w:ascii="Times New Roman" w:hAnsi="Times New Roman"/>
          <w:color w:val="FF0000"/>
          <w:sz w:val="24"/>
          <w:szCs w:val="24"/>
        </w:rPr>
        <w:t xml:space="preserve">  Non-exclusive</w:t>
      </w:r>
      <w:r w:rsidR="00E43CFE" w:rsidRPr="00AE1540">
        <w:rPr>
          <w:rFonts w:ascii="Times New Roman" w:hAnsi="Times New Roman"/>
          <w:color w:val="FF0000"/>
          <w:sz w:val="24"/>
          <w:szCs w:val="24"/>
        </w:rPr>
        <w:t xml:space="preserve"> couriers</w:t>
      </w:r>
      <w:r w:rsidR="00D90826">
        <w:rPr>
          <w:rFonts w:ascii="Times New Roman" w:hAnsi="Times New Roman"/>
          <w:color w:val="FF0000"/>
          <w:sz w:val="24"/>
          <w:szCs w:val="24"/>
        </w:rPr>
        <w:t xml:space="preserve"> carry other non-medical items and</w:t>
      </w:r>
      <w:r w:rsidR="00E43CFE" w:rsidRPr="00AE1540">
        <w:rPr>
          <w:rFonts w:ascii="Times New Roman" w:hAnsi="Times New Roman"/>
          <w:color w:val="FF0000"/>
          <w:sz w:val="24"/>
          <w:szCs w:val="24"/>
        </w:rPr>
        <w:t xml:space="preserve"> </w:t>
      </w:r>
      <w:r w:rsidR="005624E7" w:rsidRPr="00AE1540">
        <w:rPr>
          <w:rFonts w:ascii="Times New Roman" w:hAnsi="Times New Roman"/>
          <w:color w:val="FF0000"/>
          <w:sz w:val="24"/>
          <w:szCs w:val="24"/>
        </w:rPr>
        <w:t xml:space="preserve">are not </w:t>
      </w:r>
      <w:r w:rsidR="00E43CFE" w:rsidRPr="00AE1540">
        <w:rPr>
          <w:rFonts w:ascii="Times New Roman" w:hAnsi="Times New Roman"/>
          <w:color w:val="FF0000"/>
          <w:sz w:val="24"/>
          <w:szCs w:val="24"/>
        </w:rPr>
        <w:t>trained</w:t>
      </w:r>
      <w:r w:rsidR="005624E7" w:rsidRPr="00AE1540">
        <w:rPr>
          <w:rFonts w:ascii="Times New Roman" w:hAnsi="Times New Roman"/>
          <w:color w:val="FF0000"/>
          <w:sz w:val="24"/>
          <w:szCs w:val="24"/>
        </w:rPr>
        <w:t xml:space="preserve"> to ship Category A</w:t>
      </w:r>
      <w:r w:rsidR="00E43CFE" w:rsidRPr="00AE1540">
        <w:rPr>
          <w:rFonts w:ascii="Times New Roman" w:hAnsi="Times New Roman"/>
          <w:color w:val="FF0000"/>
          <w:sz w:val="24"/>
          <w:szCs w:val="24"/>
        </w:rPr>
        <w:t>.</w:t>
      </w:r>
      <w:r w:rsidR="003D6207">
        <w:rPr>
          <w:rFonts w:ascii="Times New Roman" w:hAnsi="Times New Roman"/>
          <w:color w:val="FF0000"/>
          <w:sz w:val="24"/>
          <w:szCs w:val="24"/>
        </w:rPr>
        <w:t xml:space="preserve"> Call Pro-Med directly at (402) 423</w:t>
      </w:r>
      <w:r w:rsidR="00416B65">
        <w:rPr>
          <w:rFonts w:ascii="Times New Roman" w:hAnsi="Times New Roman"/>
          <w:color w:val="FF0000"/>
          <w:sz w:val="24"/>
          <w:szCs w:val="24"/>
        </w:rPr>
        <w:t>-2277</w:t>
      </w:r>
      <w:bookmarkStart w:id="0" w:name="_GoBack"/>
      <w:bookmarkEnd w:id="0"/>
      <w:r w:rsidR="003D6207">
        <w:rPr>
          <w:rFonts w:ascii="Times New Roman" w:hAnsi="Times New Roman"/>
          <w:color w:val="FF0000"/>
          <w:sz w:val="24"/>
          <w:szCs w:val="24"/>
        </w:rPr>
        <w:t xml:space="preserve"> if NPHL Client Services cannot be reached.</w:t>
      </w:r>
    </w:p>
    <w:sectPr w:rsidR="00654E07" w:rsidRPr="00D90826" w:rsidSect="00265B68">
      <w:footerReference w:type="default" r:id="rId9"/>
      <w:pgSz w:w="12240" w:h="15840" w:code="1"/>
      <w:pgMar w:top="720" w:right="1170" w:bottom="720" w:left="990" w:header="720" w:footer="2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C4B428" w14:textId="77777777" w:rsidR="00974729" w:rsidRDefault="00974729" w:rsidP="00DB05A8">
      <w:r>
        <w:separator/>
      </w:r>
    </w:p>
  </w:endnote>
  <w:endnote w:type="continuationSeparator" w:id="0">
    <w:p w14:paraId="16A8FF9F" w14:textId="77777777" w:rsidR="00974729" w:rsidRDefault="00974729" w:rsidP="00DB0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w:altName w:val="Book Antiqu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0051129"/>
      <w:docPartObj>
        <w:docPartGallery w:val="Page Numbers (Bottom of Page)"/>
        <w:docPartUnique/>
      </w:docPartObj>
    </w:sdtPr>
    <w:sdtEndPr/>
    <w:sdtContent>
      <w:sdt>
        <w:sdtPr>
          <w:id w:val="-1883779921"/>
          <w:docPartObj>
            <w:docPartGallery w:val="Page Numbers (Top of Page)"/>
            <w:docPartUnique/>
          </w:docPartObj>
        </w:sdtPr>
        <w:sdtEndPr/>
        <w:sdtContent>
          <w:p w14:paraId="75953D29" w14:textId="77777777" w:rsidR="001E1CA7" w:rsidRDefault="00D13ECB" w:rsidP="00D13ECB">
            <w:pPr>
              <w:pStyle w:val="Footer"/>
            </w:pPr>
            <w:r>
              <w:t xml:space="preserve">NPHL Update </w:t>
            </w:r>
            <w:r w:rsidR="00D90826">
              <w:t>1/1/202</w:t>
            </w:r>
            <w:r w:rsidR="008469CB">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DEEB70" w14:textId="77777777" w:rsidR="00974729" w:rsidRDefault="00974729" w:rsidP="00DB05A8">
      <w:r>
        <w:separator/>
      </w:r>
    </w:p>
  </w:footnote>
  <w:footnote w:type="continuationSeparator" w:id="0">
    <w:p w14:paraId="416B6CC3" w14:textId="77777777" w:rsidR="00974729" w:rsidRDefault="00974729" w:rsidP="00DB0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42D"/>
    <w:multiLevelType w:val="hybridMultilevel"/>
    <w:tmpl w:val="CB4E1AC8"/>
    <w:lvl w:ilvl="0" w:tplc="EEEE9F6E">
      <w:start w:val="1"/>
      <w:numFmt w:val="bullet"/>
      <w:lvlText w:val=""/>
      <w:lvlJc w:val="left"/>
      <w:pPr>
        <w:ind w:left="795" w:hanging="435"/>
      </w:pPr>
      <w:rPr>
        <w:rFonts w:ascii="Symbol" w:hAnsi="Symbol"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62B8"/>
    <w:multiLevelType w:val="hybridMultilevel"/>
    <w:tmpl w:val="CF2C876A"/>
    <w:lvl w:ilvl="0" w:tplc="5C34A3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286780"/>
    <w:multiLevelType w:val="hybridMultilevel"/>
    <w:tmpl w:val="A87E8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A109E"/>
    <w:multiLevelType w:val="hybridMultilevel"/>
    <w:tmpl w:val="B96268FA"/>
    <w:lvl w:ilvl="0" w:tplc="FF54F20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530253"/>
    <w:multiLevelType w:val="hybridMultilevel"/>
    <w:tmpl w:val="8CB2085E"/>
    <w:lvl w:ilvl="0" w:tplc="EEEE9F6E">
      <w:start w:val="1"/>
      <w:numFmt w:val="bullet"/>
      <w:lvlText w:val=""/>
      <w:lvlJc w:val="left"/>
      <w:pPr>
        <w:ind w:left="720" w:hanging="360"/>
      </w:pPr>
      <w:rPr>
        <w:rFonts w:ascii="Symbol" w:hAnsi="Symbol"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ED3B92"/>
    <w:multiLevelType w:val="hybridMultilevel"/>
    <w:tmpl w:val="1936A45E"/>
    <w:lvl w:ilvl="0" w:tplc="571C2B94">
      <w:start w:val="1"/>
      <w:numFmt w:val="decimal"/>
      <w:lvlText w:val="%1."/>
      <w:lvlJc w:val="left"/>
      <w:pPr>
        <w:ind w:left="435" w:hanging="435"/>
      </w:pPr>
      <w:rPr>
        <w:rFonts w:hint="default"/>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483091"/>
    <w:multiLevelType w:val="hybridMultilevel"/>
    <w:tmpl w:val="C756E4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05020D"/>
    <w:multiLevelType w:val="hybridMultilevel"/>
    <w:tmpl w:val="C9EE5474"/>
    <w:lvl w:ilvl="0" w:tplc="2BDAAC6A">
      <w:start w:val="1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90635AE"/>
    <w:multiLevelType w:val="hybridMultilevel"/>
    <w:tmpl w:val="FEE097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E387EE2"/>
    <w:multiLevelType w:val="hybridMultilevel"/>
    <w:tmpl w:val="CF2C876A"/>
    <w:lvl w:ilvl="0" w:tplc="5C34A3A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6"/>
  </w:num>
  <w:num w:numId="6">
    <w:abstractNumId w:val="8"/>
  </w:num>
  <w:num w:numId="7">
    <w:abstractNumId w:val="1"/>
  </w:num>
  <w:num w:numId="8">
    <w:abstractNumId w:val="7"/>
  </w:num>
  <w:num w:numId="9">
    <w:abstractNumId w:val="9"/>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6A8"/>
    <w:rsid w:val="000407E5"/>
    <w:rsid w:val="00061AFF"/>
    <w:rsid w:val="00075658"/>
    <w:rsid w:val="000E18A6"/>
    <w:rsid w:val="000E54CA"/>
    <w:rsid w:val="001001E5"/>
    <w:rsid w:val="00110107"/>
    <w:rsid w:val="0012573F"/>
    <w:rsid w:val="0013738D"/>
    <w:rsid w:val="00143903"/>
    <w:rsid w:val="001A1A7B"/>
    <w:rsid w:val="001A2747"/>
    <w:rsid w:val="001A7664"/>
    <w:rsid w:val="001D36A8"/>
    <w:rsid w:val="001E1CA7"/>
    <w:rsid w:val="001F68F4"/>
    <w:rsid w:val="001F695D"/>
    <w:rsid w:val="0022352F"/>
    <w:rsid w:val="00244890"/>
    <w:rsid w:val="00255FE1"/>
    <w:rsid w:val="002638B8"/>
    <w:rsid w:val="00265B68"/>
    <w:rsid w:val="00275582"/>
    <w:rsid w:val="002A0AB6"/>
    <w:rsid w:val="002B2A11"/>
    <w:rsid w:val="002C07D3"/>
    <w:rsid w:val="002F25BC"/>
    <w:rsid w:val="00304260"/>
    <w:rsid w:val="003074D9"/>
    <w:rsid w:val="0031196E"/>
    <w:rsid w:val="00345F6B"/>
    <w:rsid w:val="003575F8"/>
    <w:rsid w:val="003675ED"/>
    <w:rsid w:val="003746AA"/>
    <w:rsid w:val="00376E91"/>
    <w:rsid w:val="003B1753"/>
    <w:rsid w:val="003D6207"/>
    <w:rsid w:val="003E0CE4"/>
    <w:rsid w:val="003F5476"/>
    <w:rsid w:val="00416B65"/>
    <w:rsid w:val="00426E85"/>
    <w:rsid w:val="00451B7E"/>
    <w:rsid w:val="004526EB"/>
    <w:rsid w:val="004615FE"/>
    <w:rsid w:val="004708A4"/>
    <w:rsid w:val="004A43B9"/>
    <w:rsid w:val="004B16E0"/>
    <w:rsid w:val="004D2714"/>
    <w:rsid w:val="004E6FF7"/>
    <w:rsid w:val="004F24E4"/>
    <w:rsid w:val="00551977"/>
    <w:rsid w:val="00553BAD"/>
    <w:rsid w:val="005624E7"/>
    <w:rsid w:val="00573A2F"/>
    <w:rsid w:val="00575700"/>
    <w:rsid w:val="005B6F69"/>
    <w:rsid w:val="005E6EA2"/>
    <w:rsid w:val="00606121"/>
    <w:rsid w:val="00606EBB"/>
    <w:rsid w:val="00611B3D"/>
    <w:rsid w:val="00614154"/>
    <w:rsid w:val="00641460"/>
    <w:rsid w:val="00645037"/>
    <w:rsid w:val="00654E07"/>
    <w:rsid w:val="00660D54"/>
    <w:rsid w:val="006766A5"/>
    <w:rsid w:val="006773D4"/>
    <w:rsid w:val="006A5366"/>
    <w:rsid w:val="006A5B25"/>
    <w:rsid w:val="006A7D4A"/>
    <w:rsid w:val="006B06AF"/>
    <w:rsid w:val="006C16ED"/>
    <w:rsid w:val="006E0877"/>
    <w:rsid w:val="006F3F0A"/>
    <w:rsid w:val="0070282B"/>
    <w:rsid w:val="00715521"/>
    <w:rsid w:val="00716320"/>
    <w:rsid w:val="007263C5"/>
    <w:rsid w:val="00771802"/>
    <w:rsid w:val="00773EC9"/>
    <w:rsid w:val="0079264A"/>
    <w:rsid w:val="007B7A34"/>
    <w:rsid w:val="007D3AF3"/>
    <w:rsid w:val="007F6889"/>
    <w:rsid w:val="00805C0F"/>
    <w:rsid w:val="00811D5F"/>
    <w:rsid w:val="0081358C"/>
    <w:rsid w:val="00814DBD"/>
    <w:rsid w:val="0082200E"/>
    <w:rsid w:val="00832910"/>
    <w:rsid w:val="00845100"/>
    <w:rsid w:val="008469CB"/>
    <w:rsid w:val="00861393"/>
    <w:rsid w:val="00864907"/>
    <w:rsid w:val="008A2BFF"/>
    <w:rsid w:val="008A53F7"/>
    <w:rsid w:val="00917555"/>
    <w:rsid w:val="00923492"/>
    <w:rsid w:val="009345A8"/>
    <w:rsid w:val="009467D5"/>
    <w:rsid w:val="00954735"/>
    <w:rsid w:val="00962C9B"/>
    <w:rsid w:val="00974729"/>
    <w:rsid w:val="0098123C"/>
    <w:rsid w:val="00981FAF"/>
    <w:rsid w:val="009A1F1D"/>
    <w:rsid w:val="009A2246"/>
    <w:rsid w:val="009D1584"/>
    <w:rsid w:val="009F74B5"/>
    <w:rsid w:val="00A21432"/>
    <w:rsid w:val="00A30569"/>
    <w:rsid w:val="00AB1C75"/>
    <w:rsid w:val="00AB3DFF"/>
    <w:rsid w:val="00AE1540"/>
    <w:rsid w:val="00AF5238"/>
    <w:rsid w:val="00B07767"/>
    <w:rsid w:val="00B74C96"/>
    <w:rsid w:val="00B907EC"/>
    <w:rsid w:val="00BA183F"/>
    <w:rsid w:val="00BA3563"/>
    <w:rsid w:val="00BC378A"/>
    <w:rsid w:val="00BC6F32"/>
    <w:rsid w:val="00C0044B"/>
    <w:rsid w:val="00C72074"/>
    <w:rsid w:val="00C750C3"/>
    <w:rsid w:val="00C76C53"/>
    <w:rsid w:val="00C802D6"/>
    <w:rsid w:val="00C85ACF"/>
    <w:rsid w:val="00CA7FFE"/>
    <w:rsid w:val="00CB0160"/>
    <w:rsid w:val="00CE14C9"/>
    <w:rsid w:val="00D06464"/>
    <w:rsid w:val="00D13ECB"/>
    <w:rsid w:val="00D254ED"/>
    <w:rsid w:val="00D542AB"/>
    <w:rsid w:val="00D81C6F"/>
    <w:rsid w:val="00D90826"/>
    <w:rsid w:val="00D96862"/>
    <w:rsid w:val="00DB05A8"/>
    <w:rsid w:val="00DC05DB"/>
    <w:rsid w:val="00E005F2"/>
    <w:rsid w:val="00E0508B"/>
    <w:rsid w:val="00E339FD"/>
    <w:rsid w:val="00E43CFE"/>
    <w:rsid w:val="00E80085"/>
    <w:rsid w:val="00EC3A09"/>
    <w:rsid w:val="00EE5F5C"/>
    <w:rsid w:val="00EF4A15"/>
    <w:rsid w:val="00F20962"/>
    <w:rsid w:val="00F5179B"/>
    <w:rsid w:val="00F77ABD"/>
    <w:rsid w:val="00F85F96"/>
    <w:rsid w:val="00F91E37"/>
    <w:rsid w:val="00FB0D81"/>
    <w:rsid w:val="00FC046D"/>
    <w:rsid w:val="00FE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CF28F1"/>
  <w15:docId w15:val="{43ED535F-7EDC-4891-9415-630436E6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6A8"/>
    <w:pPr>
      <w:spacing w:after="0" w:line="240" w:lineRule="auto"/>
    </w:pPr>
    <w:rPr>
      <w:rFonts w:ascii="Palatino" w:eastAsia="Times New Roman" w:hAnsi="Palatino"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D36A8"/>
    <w:rPr>
      <w:color w:val="0000FF"/>
      <w:u w:val="single"/>
    </w:rPr>
  </w:style>
  <w:style w:type="character" w:customStyle="1" w:styleId="text11">
    <w:name w:val="text11"/>
    <w:rsid w:val="001D36A8"/>
    <w:rPr>
      <w:rFonts w:ascii="Arial" w:hAnsi="Arial" w:cs="Arial" w:hint="default"/>
      <w:strike w:val="0"/>
      <w:dstrike w:val="0"/>
      <w:color w:val="34565C"/>
      <w:sz w:val="18"/>
      <w:szCs w:val="18"/>
      <w:u w:val="none"/>
      <w:effect w:val="none"/>
    </w:rPr>
  </w:style>
  <w:style w:type="paragraph" w:styleId="BalloonText">
    <w:name w:val="Balloon Text"/>
    <w:basedOn w:val="Normal"/>
    <w:link w:val="BalloonTextChar"/>
    <w:uiPriority w:val="99"/>
    <w:semiHidden/>
    <w:unhideWhenUsed/>
    <w:rsid w:val="0013738D"/>
    <w:rPr>
      <w:rFonts w:ascii="Tahoma" w:hAnsi="Tahoma" w:cs="Tahoma"/>
      <w:sz w:val="16"/>
      <w:szCs w:val="16"/>
    </w:rPr>
  </w:style>
  <w:style w:type="character" w:customStyle="1" w:styleId="BalloonTextChar">
    <w:name w:val="Balloon Text Char"/>
    <w:basedOn w:val="DefaultParagraphFont"/>
    <w:link w:val="BalloonText"/>
    <w:uiPriority w:val="99"/>
    <w:semiHidden/>
    <w:rsid w:val="0013738D"/>
    <w:rPr>
      <w:rFonts w:ascii="Tahoma" w:eastAsia="Times New Roman" w:hAnsi="Tahoma" w:cs="Tahoma"/>
      <w:sz w:val="16"/>
      <w:szCs w:val="16"/>
    </w:rPr>
  </w:style>
  <w:style w:type="paragraph" w:styleId="Header">
    <w:name w:val="header"/>
    <w:basedOn w:val="Normal"/>
    <w:link w:val="HeaderChar"/>
    <w:uiPriority w:val="99"/>
    <w:unhideWhenUsed/>
    <w:rsid w:val="00DB05A8"/>
    <w:pPr>
      <w:tabs>
        <w:tab w:val="center" w:pos="4680"/>
        <w:tab w:val="right" w:pos="9360"/>
      </w:tabs>
    </w:pPr>
  </w:style>
  <w:style w:type="character" w:customStyle="1" w:styleId="HeaderChar">
    <w:name w:val="Header Char"/>
    <w:basedOn w:val="DefaultParagraphFont"/>
    <w:link w:val="Header"/>
    <w:uiPriority w:val="99"/>
    <w:rsid w:val="00DB05A8"/>
    <w:rPr>
      <w:rFonts w:ascii="Palatino" w:eastAsia="Times New Roman" w:hAnsi="Palatino" w:cs="Times New Roman"/>
      <w:sz w:val="20"/>
      <w:szCs w:val="20"/>
    </w:rPr>
  </w:style>
  <w:style w:type="paragraph" w:styleId="Footer">
    <w:name w:val="footer"/>
    <w:basedOn w:val="Normal"/>
    <w:link w:val="FooterChar"/>
    <w:uiPriority w:val="99"/>
    <w:unhideWhenUsed/>
    <w:rsid w:val="00DB05A8"/>
    <w:pPr>
      <w:tabs>
        <w:tab w:val="center" w:pos="4680"/>
        <w:tab w:val="right" w:pos="9360"/>
      </w:tabs>
    </w:pPr>
  </w:style>
  <w:style w:type="character" w:customStyle="1" w:styleId="FooterChar">
    <w:name w:val="Footer Char"/>
    <w:basedOn w:val="DefaultParagraphFont"/>
    <w:link w:val="Footer"/>
    <w:uiPriority w:val="99"/>
    <w:rsid w:val="00DB05A8"/>
    <w:rPr>
      <w:rFonts w:ascii="Palatino" w:eastAsia="Times New Roman" w:hAnsi="Palatino" w:cs="Times New Roman"/>
      <w:sz w:val="20"/>
      <w:szCs w:val="20"/>
    </w:rPr>
  </w:style>
  <w:style w:type="paragraph" w:styleId="ListParagraph">
    <w:name w:val="List Paragraph"/>
    <w:basedOn w:val="Normal"/>
    <w:uiPriority w:val="34"/>
    <w:qFormat/>
    <w:rsid w:val="00345F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738971">
      <w:bodyDiv w:val="1"/>
      <w:marLeft w:val="0"/>
      <w:marRight w:val="0"/>
      <w:marTop w:val="0"/>
      <w:marBottom w:val="0"/>
      <w:divBdr>
        <w:top w:val="none" w:sz="0" w:space="0" w:color="auto"/>
        <w:left w:val="none" w:sz="0" w:space="0" w:color="auto"/>
        <w:bottom w:val="none" w:sz="0" w:space="0" w:color="auto"/>
        <w:right w:val="none" w:sz="0" w:space="0" w:color="auto"/>
      </w:divBdr>
    </w:div>
    <w:div w:id="356975719">
      <w:bodyDiv w:val="1"/>
      <w:marLeft w:val="0"/>
      <w:marRight w:val="0"/>
      <w:marTop w:val="0"/>
      <w:marBottom w:val="0"/>
      <w:divBdr>
        <w:top w:val="none" w:sz="0" w:space="0" w:color="auto"/>
        <w:left w:val="none" w:sz="0" w:space="0" w:color="auto"/>
        <w:bottom w:val="none" w:sz="0" w:space="0" w:color="auto"/>
        <w:right w:val="none" w:sz="0" w:space="0" w:color="auto"/>
      </w:divBdr>
    </w:div>
    <w:div w:id="880096405">
      <w:bodyDiv w:val="1"/>
      <w:marLeft w:val="0"/>
      <w:marRight w:val="0"/>
      <w:marTop w:val="0"/>
      <w:marBottom w:val="0"/>
      <w:divBdr>
        <w:top w:val="none" w:sz="0" w:space="0" w:color="auto"/>
        <w:left w:val="none" w:sz="0" w:space="0" w:color="auto"/>
        <w:bottom w:val="none" w:sz="0" w:space="0" w:color="auto"/>
        <w:right w:val="none" w:sz="0" w:space="0" w:color="auto"/>
      </w:divBdr>
    </w:div>
    <w:div w:id="2013146166">
      <w:bodyDiv w:val="1"/>
      <w:marLeft w:val="0"/>
      <w:marRight w:val="0"/>
      <w:marTop w:val="0"/>
      <w:marBottom w:val="0"/>
      <w:divBdr>
        <w:top w:val="none" w:sz="0" w:space="0" w:color="auto"/>
        <w:left w:val="none" w:sz="0" w:space="0" w:color="auto"/>
        <w:bottom w:val="none" w:sz="0" w:space="0" w:color="auto"/>
        <w:right w:val="none" w:sz="0" w:space="0" w:color="auto"/>
      </w:divBdr>
    </w:div>
    <w:div w:id="2089419107">
      <w:bodyDiv w:val="1"/>
      <w:marLeft w:val="0"/>
      <w:marRight w:val="0"/>
      <w:marTop w:val="0"/>
      <w:marBottom w:val="0"/>
      <w:divBdr>
        <w:top w:val="none" w:sz="0" w:space="0" w:color="auto"/>
        <w:left w:val="none" w:sz="0" w:space="0" w:color="auto"/>
        <w:bottom w:val="none" w:sz="0" w:space="0" w:color="auto"/>
        <w:right w:val="none" w:sz="0" w:space="0" w:color="auto"/>
      </w:divBdr>
    </w:div>
    <w:div w:id="20910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nphl.org/phlip.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2</Pages>
  <Words>781</Words>
  <Characters>4458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UNMC</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Stiles</dc:creator>
  <cp:lastModifiedBy>Stiles, Karen L</cp:lastModifiedBy>
  <cp:revision>39</cp:revision>
  <cp:lastPrinted>2019-10-13T18:11:00Z</cp:lastPrinted>
  <dcterms:created xsi:type="dcterms:W3CDTF">2014-02-04T15:56:00Z</dcterms:created>
  <dcterms:modified xsi:type="dcterms:W3CDTF">2021-04-13T22:11:00Z</dcterms:modified>
</cp:coreProperties>
</file>